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2FD" w:rsidRPr="00323938" w:rsidRDefault="002E2C40" w:rsidP="00175AC8">
      <w:pPr>
        <w:jc w:val="center"/>
        <w:rPr>
          <w:b/>
          <w:color w:val="002060"/>
          <w:sz w:val="36"/>
          <w:szCs w:val="36"/>
        </w:rPr>
      </w:pPr>
      <w:r w:rsidRPr="00323938">
        <w:rPr>
          <w:b/>
          <w:color w:val="002060"/>
          <w:sz w:val="36"/>
          <w:szCs w:val="36"/>
        </w:rPr>
        <w:t xml:space="preserve">Supporting Breastfeeding in Child Care </w:t>
      </w:r>
      <w:r w:rsidR="00AD6244">
        <w:rPr>
          <w:b/>
          <w:color w:val="002060"/>
          <w:sz w:val="36"/>
          <w:szCs w:val="36"/>
        </w:rPr>
        <w:t>Setting</w:t>
      </w:r>
      <w:r w:rsidRPr="00323938">
        <w:rPr>
          <w:b/>
          <w:color w:val="002060"/>
          <w:sz w:val="36"/>
          <w:szCs w:val="36"/>
        </w:rPr>
        <w:t>s</w:t>
      </w:r>
    </w:p>
    <w:p w:rsidR="00692CD1" w:rsidRPr="00FD178B" w:rsidRDefault="00692CD1" w:rsidP="00175AC8">
      <w:pPr>
        <w:jc w:val="center"/>
        <w:rPr>
          <w:b/>
          <w:color w:val="002060"/>
          <w:sz w:val="28"/>
          <w:szCs w:val="28"/>
        </w:rPr>
      </w:pPr>
    </w:p>
    <w:p w:rsidR="002E2C40" w:rsidRPr="008A346E" w:rsidRDefault="00630B15" w:rsidP="00175AC8">
      <w:pPr>
        <w:jc w:val="center"/>
        <w:rPr>
          <w:b/>
          <w:sz w:val="28"/>
          <w:szCs w:val="28"/>
          <w:u w:val="single"/>
        </w:rPr>
      </w:pPr>
      <w:r w:rsidRPr="008A346E">
        <w:rPr>
          <w:b/>
          <w:sz w:val="28"/>
          <w:szCs w:val="28"/>
          <w:u w:val="single"/>
        </w:rPr>
        <w:t>Presenter’s Instructions</w:t>
      </w:r>
    </w:p>
    <w:p w:rsidR="00CF2ED7" w:rsidRDefault="00CF2ED7" w:rsidP="00175AC8">
      <w:pPr>
        <w:jc w:val="center"/>
        <w:rPr>
          <w:sz w:val="28"/>
          <w:szCs w:val="28"/>
          <w:u w:val="single"/>
        </w:rPr>
      </w:pPr>
    </w:p>
    <w:p w:rsidR="004E6DF0" w:rsidRDefault="004E6DF0" w:rsidP="00175AC8">
      <w:pPr>
        <w:jc w:val="center"/>
        <w:rPr>
          <w:sz w:val="28"/>
          <w:szCs w:val="28"/>
          <w:u w:val="single"/>
        </w:rPr>
      </w:pPr>
    </w:p>
    <w:p w:rsidR="004E6DF0" w:rsidRPr="004E6DF0" w:rsidRDefault="004E6DF0" w:rsidP="004E6DF0">
      <w:pPr>
        <w:jc w:val="left"/>
      </w:pPr>
      <w:r w:rsidRPr="004E6DF0">
        <w:rPr>
          <w:u w:val="single"/>
        </w:rPr>
        <w:t>Overview:</w:t>
      </w:r>
      <w:r w:rsidRPr="004E6DF0">
        <w:t xml:space="preserve">  Breastfeeding’s benefits are well-known.  Health experts recommend that babies exclusively breastfeed until 6 months of age and continue for as long as mother and baby desire.  When a mother decides to breastfeed, she faces many potential barriers if she returns to work or school. There is a great need for breastfeeding support in workplace and child care settings.  The child care workforce itself represents a considerable number of working women.  Breastfeeding “friendliness” benefits not only child care providers but also the scores of young families whom they influence.  </w:t>
      </w:r>
    </w:p>
    <w:p w:rsidR="004E6DF0" w:rsidRPr="004E6DF0" w:rsidRDefault="004E6DF0" w:rsidP="004E6DF0">
      <w:pPr>
        <w:jc w:val="left"/>
      </w:pPr>
    </w:p>
    <w:p w:rsidR="004E6DF0" w:rsidRPr="004E6DF0" w:rsidRDefault="004E6DF0" w:rsidP="004E6DF0">
      <w:pPr>
        <w:jc w:val="left"/>
        <w:rPr>
          <w:u w:val="single"/>
        </w:rPr>
      </w:pPr>
      <w:r w:rsidRPr="004E6DF0">
        <w:rPr>
          <w:u w:val="single"/>
        </w:rPr>
        <w:t>Goals:</w:t>
      </w:r>
    </w:p>
    <w:p w:rsidR="004E6DF0" w:rsidRPr="004E6DF0" w:rsidRDefault="004E6DF0" w:rsidP="004E6DF0">
      <w:pPr>
        <w:jc w:val="left"/>
      </w:pPr>
      <w:r w:rsidRPr="004E6DF0">
        <w:t xml:space="preserve">Participants will - </w:t>
      </w:r>
    </w:p>
    <w:p w:rsidR="004E6DF0" w:rsidRPr="004E6DF0" w:rsidRDefault="004E6DF0" w:rsidP="004E6DF0">
      <w:pPr>
        <w:numPr>
          <w:ilvl w:val="0"/>
          <w:numId w:val="7"/>
        </w:numPr>
        <w:jc w:val="left"/>
      </w:pPr>
      <w:r w:rsidRPr="004E6DF0">
        <w:t>Examine their knowledge an</w:t>
      </w:r>
      <w:r>
        <w:t>d attitudes about infant feeding</w:t>
      </w:r>
    </w:p>
    <w:p w:rsidR="004E6DF0" w:rsidRPr="004E6DF0" w:rsidRDefault="004E6DF0" w:rsidP="004E6DF0">
      <w:pPr>
        <w:numPr>
          <w:ilvl w:val="0"/>
          <w:numId w:val="7"/>
        </w:numPr>
        <w:jc w:val="left"/>
      </w:pPr>
      <w:r w:rsidRPr="004E6DF0">
        <w:t>Have a better understanding of the health benefits of breastfeeding to mother and baby.</w:t>
      </w:r>
    </w:p>
    <w:p w:rsidR="004E6DF0" w:rsidRPr="004E6DF0" w:rsidRDefault="004E6DF0" w:rsidP="004E6DF0">
      <w:pPr>
        <w:numPr>
          <w:ilvl w:val="0"/>
          <w:numId w:val="7"/>
        </w:numPr>
        <w:jc w:val="left"/>
      </w:pPr>
      <w:r w:rsidRPr="004E6DF0">
        <w:t>Know how to correctly prepare, store, and handle expressed human milk.</w:t>
      </w:r>
    </w:p>
    <w:p w:rsidR="004E6DF0" w:rsidRPr="004E6DF0" w:rsidRDefault="004E6DF0" w:rsidP="004E6DF0">
      <w:pPr>
        <w:numPr>
          <w:ilvl w:val="0"/>
          <w:numId w:val="7"/>
        </w:numPr>
        <w:jc w:val="left"/>
      </w:pPr>
      <w:r w:rsidRPr="004E6DF0">
        <w:t>Gain confidence about their roles in supporting breastfeeding families.</w:t>
      </w:r>
    </w:p>
    <w:p w:rsidR="004E6DF0" w:rsidRPr="004E6DF0" w:rsidRDefault="004E6DF0" w:rsidP="004E6DF0">
      <w:pPr>
        <w:jc w:val="left"/>
      </w:pPr>
    </w:p>
    <w:p w:rsidR="00630B15" w:rsidRPr="004E6DF0" w:rsidRDefault="00630B15" w:rsidP="001D4B07">
      <w:pPr>
        <w:jc w:val="left"/>
        <w:rPr>
          <w:u w:val="single"/>
        </w:rPr>
      </w:pPr>
      <w:r w:rsidRPr="004E6DF0">
        <w:rPr>
          <w:u w:val="single"/>
        </w:rPr>
        <w:t>Contents of the Educational Toolkit:</w:t>
      </w:r>
    </w:p>
    <w:p w:rsidR="004F0548" w:rsidRPr="004E6DF0" w:rsidRDefault="00AD6244" w:rsidP="001D4B07">
      <w:pPr>
        <w:jc w:val="left"/>
      </w:pPr>
      <w:r w:rsidRPr="004E6DF0">
        <w:tab/>
        <w:t>Presenter’s i</w:t>
      </w:r>
      <w:r w:rsidR="00630B15" w:rsidRPr="004E6DF0">
        <w:t>nstructions</w:t>
      </w:r>
    </w:p>
    <w:p w:rsidR="004F0548" w:rsidRPr="004E6DF0" w:rsidRDefault="004F0548" w:rsidP="001D4B07">
      <w:pPr>
        <w:jc w:val="left"/>
      </w:pPr>
      <w:r w:rsidRPr="004E6DF0">
        <w:t xml:space="preserve">               </w:t>
      </w:r>
      <w:r w:rsidR="008E13C6" w:rsidRPr="004E6DF0">
        <w:t xml:space="preserve">Power-point </w:t>
      </w:r>
      <w:r w:rsidR="005F4125" w:rsidRPr="004E6DF0">
        <w:t>slides with speaker’s notes</w:t>
      </w:r>
    </w:p>
    <w:p w:rsidR="008E13C6" w:rsidRPr="004E6DF0" w:rsidRDefault="004F0548" w:rsidP="001D4B07">
      <w:pPr>
        <w:jc w:val="left"/>
      </w:pPr>
      <w:r w:rsidRPr="004E6DF0">
        <w:t xml:space="preserve">              </w:t>
      </w:r>
      <w:r w:rsidR="008A346E" w:rsidRPr="004E6DF0">
        <w:t xml:space="preserve"> </w:t>
      </w:r>
      <w:r w:rsidR="008E13C6" w:rsidRPr="004E6DF0">
        <w:t xml:space="preserve">Handouts for </w:t>
      </w:r>
      <w:r w:rsidR="005F4125" w:rsidRPr="004E6DF0">
        <w:t>child care providers</w:t>
      </w:r>
    </w:p>
    <w:p w:rsidR="004F0548" w:rsidRPr="004E6DF0" w:rsidRDefault="008E13C6" w:rsidP="00323938">
      <w:pPr>
        <w:jc w:val="left"/>
      </w:pPr>
      <w:r w:rsidRPr="004E6DF0">
        <w:tab/>
      </w:r>
      <w:r w:rsidR="004F0548" w:rsidRPr="004E6DF0">
        <w:t xml:space="preserve"> </w:t>
      </w:r>
      <w:r w:rsidR="00AD6244" w:rsidRPr="004E6DF0">
        <w:t>Sample s</w:t>
      </w:r>
      <w:r w:rsidRPr="004E6DF0">
        <w:t>ign-in sheet</w:t>
      </w:r>
    </w:p>
    <w:p w:rsidR="00AD6244" w:rsidRPr="004E6DF0" w:rsidRDefault="004F0548" w:rsidP="00323938">
      <w:pPr>
        <w:jc w:val="left"/>
      </w:pPr>
      <w:r w:rsidRPr="004E6DF0">
        <w:t xml:space="preserve">               </w:t>
      </w:r>
      <w:r w:rsidR="00AD6244" w:rsidRPr="004E6DF0">
        <w:t>Participant e</w:t>
      </w:r>
      <w:r w:rsidR="008E13C6" w:rsidRPr="004E6DF0">
        <w:t>valuation</w:t>
      </w:r>
      <w:r w:rsidRPr="004E6DF0">
        <w:t xml:space="preserve"> </w:t>
      </w:r>
      <w:r w:rsidR="00AD6244" w:rsidRPr="004E6DF0">
        <w:t>form</w:t>
      </w:r>
    </w:p>
    <w:p w:rsidR="004F0548" w:rsidRPr="004E6DF0" w:rsidRDefault="004F0548" w:rsidP="00323938">
      <w:pPr>
        <w:jc w:val="left"/>
      </w:pPr>
      <w:r w:rsidRPr="004E6DF0">
        <w:t xml:space="preserve">               C</w:t>
      </w:r>
      <w:r w:rsidR="008E13C6" w:rsidRPr="004E6DF0">
        <w:t>ertificate of attendance</w:t>
      </w:r>
    </w:p>
    <w:p w:rsidR="00323938" w:rsidRDefault="004F0548" w:rsidP="00323938">
      <w:pPr>
        <w:jc w:val="left"/>
      </w:pPr>
      <w:r w:rsidRPr="004E6DF0">
        <w:t xml:space="preserve">              </w:t>
      </w:r>
      <w:r w:rsidR="008A346E" w:rsidRPr="004E6DF0">
        <w:t xml:space="preserve"> </w:t>
      </w:r>
      <w:r w:rsidR="0030725A" w:rsidRPr="004E6DF0">
        <w:t>Pre/</w:t>
      </w:r>
      <w:r w:rsidR="008A346E" w:rsidRPr="004E6DF0">
        <w:t>Post-test (with</w:t>
      </w:r>
      <w:r w:rsidR="008E13C6" w:rsidRPr="004E6DF0">
        <w:t xml:space="preserve"> answer key)</w:t>
      </w:r>
    </w:p>
    <w:p w:rsidR="004E6DF0" w:rsidRDefault="004E6DF0" w:rsidP="00323938">
      <w:pPr>
        <w:jc w:val="left"/>
      </w:pPr>
      <w:r>
        <w:tab/>
        <w:t>Child care provider self-assessment</w:t>
      </w:r>
    </w:p>
    <w:p w:rsidR="004E6DF0" w:rsidRPr="004E6DF0" w:rsidRDefault="004E6DF0" w:rsidP="00323938">
      <w:pPr>
        <w:jc w:val="left"/>
      </w:pPr>
      <w:r>
        <w:tab/>
        <w:t>Action plan for supporting breastfeeding (short and long versions)</w:t>
      </w:r>
    </w:p>
    <w:p w:rsidR="00323938" w:rsidRDefault="00323938" w:rsidP="00323938">
      <w:pPr>
        <w:jc w:val="left"/>
      </w:pPr>
    </w:p>
    <w:p w:rsidR="008C22CE" w:rsidRDefault="008C22CE" w:rsidP="00323938">
      <w:pPr>
        <w:jc w:val="left"/>
      </w:pPr>
    </w:p>
    <w:p w:rsidR="003E1AEA" w:rsidRPr="00323938" w:rsidRDefault="00630B15" w:rsidP="00323938">
      <w:r w:rsidRPr="005F4125">
        <w:t>T</w:t>
      </w:r>
      <w:r w:rsidR="001D4B07" w:rsidRPr="005F4125">
        <w:t xml:space="preserve">hese materials </w:t>
      </w:r>
      <w:r w:rsidR="007B748C" w:rsidRPr="005F4125">
        <w:t>were</w:t>
      </w:r>
      <w:r w:rsidR="001D4B07" w:rsidRPr="005F4125">
        <w:t xml:space="preserve"> developed </w:t>
      </w:r>
      <w:r w:rsidR="005C12AA">
        <w:t xml:space="preserve">by Ashley Lucas, MD and Marci Brewer, MPH </w:t>
      </w:r>
      <w:r w:rsidR="001D4B07" w:rsidRPr="005F4125">
        <w:t>through a collaborative effort of the Louisiana Breastfeeding Coalition, the Gre</w:t>
      </w:r>
      <w:r w:rsidR="007B748C" w:rsidRPr="005F4125">
        <w:t xml:space="preserve">ater New Orleans Breastfeeding </w:t>
      </w:r>
      <w:r w:rsidR="001D4B07" w:rsidRPr="005F4125">
        <w:t>Awareness Coalition,</w:t>
      </w:r>
      <w:r w:rsidR="00323938">
        <w:t xml:space="preserve"> and</w:t>
      </w:r>
      <w:r w:rsidR="001D4B07" w:rsidRPr="005F4125">
        <w:t xml:space="preserve"> the Our Lady of the Lake Pediatrics Residency Training Program</w:t>
      </w:r>
      <w:r w:rsidR="00323938">
        <w:t xml:space="preserve">.  Additional support was provided by </w:t>
      </w:r>
      <w:r w:rsidR="004A019E">
        <w:t xml:space="preserve">the </w:t>
      </w:r>
      <w:r w:rsidR="00323938">
        <w:t>Louisiana</w:t>
      </w:r>
      <w:r w:rsidR="008C22CE" w:rsidRPr="00323938">
        <w:t xml:space="preserve"> </w:t>
      </w:r>
      <w:r w:rsidR="00784128">
        <w:t xml:space="preserve">Department of Health and Hospitals - </w:t>
      </w:r>
      <w:r w:rsidR="008C22CE" w:rsidRPr="00323938">
        <w:t>Office of Public Health</w:t>
      </w:r>
      <w:r w:rsidR="00784128">
        <w:t xml:space="preserve"> </w:t>
      </w:r>
      <w:r w:rsidR="008C22CE" w:rsidRPr="00323938">
        <w:t>-</w:t>
      </w:r>
      <w:r w:rsidR="00784128">
        <w:t xml:space="preserve"> </w:t>
      </w:r>
      <w:r w:rsidR="008C22CE" w:rsidRPr="00323938">
        <w:t xml:space="preserve">Maternal and Child Health Program </w:t>
      </w:r>
      <w:r w:rsidR="00323938">
        <w:t xml:space="preserve">and </w:t>
      </w:r>
      <w:r w:rsidR="00323938" w:rsidRPr="00323938">
        <w:t>Volunteers of America/Partnerships in Child Care</w:t>
      </w:r>
      <w:r w:rsidR="00323938">
        <w:t>.  Some materials were adapted from t</w:t>
      </w:r>
      <w:r w:rsidR="008C22CE" w:rsidRPr="00323938">
        <w:t>he “</w:t>
      </w:r>
      <w:r w:rsidR="008C22CE" w:rsidRPr="00323938">
        <w:rPr>
          <w:i/>
          <w:iCs/>
        </w:rPr>
        <w:t>Breastfeeding-Friendly Child Care Initiative</w:t>
      </w:r>
      <w:r w:rsidR="008C22CE" w:rsidRPr="00323938">
        <w:t>” of the Carolina Glob</w:t>
      </w:r>
      <w:r w:rsidR="00323938">
        <w:t>al Breastfeeding Institute and t</w:t>
      </w:r>
      <w:r w:rsidR="008C22CE" w:rsidRPr="00323938">
        <w:t>he Wiscons</w:t>
      </w:r>
      <w:r w:rsidR="00323938">
        <w:t>in Department of Health Service’s</w:t>
      </w:r>
      <w:r w:rsidR="008C22CE" w:rsidRPr="00323938">
        <w:t xml:space="preserve"> </w:t>
      </w:r>
      <w:r w:rsidR="008C22CE" w:rsidRPr="00323938">
        <w:rPr>
          <w:i/>
          <w:iCs/>
        </w:rPr>
        <w:t>Ten Steps to Breastfeeding-Friendly Child Care Centers Resource Kit</w:t>
      </w:r>
      <w:r w:rsidR="00323938">
        <w:t>.</w:t>
      </w:r>
    </w:p>
    <w:p w:rsidR="00FD178B" w:rsidRPr="005F4125" w:rsidRDefault="00FD178B" w:rsidP="00323938">
      <w:pPr>
        <w:jc w:val="left"/>
      </w:pPr>
    </w:p>
    <w:p w:rsidR="007B748C" w:rsidRPr="005F4125" w:rsidRDefault="007B748C" w:rsidP="001D4B07">
      <w:pPr>
        <w:jc w:val="left"/>
      </w:pPr>
      <w:r w:rsidRPr="005F4125">
        <w:t>Development and dissemination of these materials were supported by grants from the Our</w:t>
      </w:r>
      <w:r w:rsidR="00AA6F26">
        <w:t xml:space="preserve"> Lady of the Lake Foundation,</w:t>
      </w:r>
      <w:r w:rsidRPr="005F4125">
        <w:t xml:space="preserve"> the American Academy of Pediatrics</w:t>
      </w:r>
      <w:r w:rsidR="00AA6F26">
        <w:t>, and the Healthy People 2020 Community Innovations Project</w:t>
      </w:r>
      <w:r w:rsidRPr="005F4125">
        <w:t>.  No commercial funding or influence of any kind was involved.  We are not responsible for outside resources listed.  While we will strive to keep internet addresses up-to-date, these are subject to change.</w:t>
      </w:r>
    </w:p>
    <w:p w:rsidR="007B748C" w:rsidRPr="005F4125" w:rsidRDefault="007B748C" w:rsidP="001D4B07">
      <w:pPr>
        <w:jc w:val="left"/>
      </w:pPr>
    </w:p>
    <w:p w:rsidR="005F4125" w:rsidRDefault="00B6637A" w:rsidP="00CF2ED7">
      <w:pPr>
        <w:jc w:val="left"/>
      </w:pPr>
      <w:r w:rsidRPr="005F4125">
        <w:t>This educational toolkit</w:t>
      </w:r>
      <w:r w:rsidR="00FD178B" w:rsidRPr="005F4125">
        <w:t xml:space="preserve"> is designed for instructors </w:t>
      </w:r>
      <w:r w:rsidR="005F4125">
        <w:t>(such as child care health consultants</w:t>
      </w:r>
      <w:r w:rsidR="00AD6244">
        <w:t>, lactation consultants, and pediatricians</w:t>
      </w:r>
      <w:r w:rsidR="005F4125">
        <w:t xml:space="preserve">) </w:t>
      </w:r>
      <w:r w:rsidR="00FD178B" w:rsidRPr="005F4125">
        <w:t xml:space="preserve">who are qualified to provide health and safety education for child care </w:t>
      </w:r>
      <w:r w:rsidR="00AD6244">
        <w:t>centers</w:t>
      </w:r>
      <w:r w:rsidR="00FD178B" w:rsidRPr="005F4125">
        <w:t xml:space="preserve"> and family </w:t>
      </w:r>
      <w:r w:rsidR="00FD178B" w:rsidRPr="005F4125">
        <w:lastRenderedPageBreak/>
        <w:t xml:space="preserve">home providers.  </w:t>
      </w:r>
      <w:r w:rsidR="005F4125">
        <w:t>Instructors should be comfortable with answering general questions about breastfeeding.   Instructors are not expected to have the correct answer to every question which may come up during the presentation, but should instead “know their limits</w:t>
      </w:r>
      <w:r w:rsidR="009F545C">
        <w:t>.</w:t>
      </w:r>
      <w:r w:rsidR="005F4125">
        <w:t xml:space="preserve">” </w:t>
      </w:r>
      <w:r w:rsidR="009F545C" w:rsidRPr="009F545C">
        <w:t>They should also be familiar with relevant</w:t>
      </w:r>
      <w:r w:rsidR="005F4125" w:rsidRPr="009F545C">
        <w:t xml:space="preserve"> resources</w:t>
      </w:r>
      <w:r w:rsidR="004F0548" w:rsidRPr="009F545C">
        <w:t xml:space="preserve"> and </w:t>
      </w:r>
      <w:r w:rsidR="009F545C" w:rsidRPr="009F545C">
        <w:t xml:space="preserve">be </w:t>
      </w:r>
      <w:r w:rsidR="004F0548" w:rsidRPr="009F545C">
        <w:t>able to provide contact information for</w:t>
      </w:r>
      <w:r w:rsidR="009F545C" w:rsidRPr="009F545C">
        <w:t xml:space="preserve"> additional sources of information</w:t>
      </w:r>
      <w:r w:rsidR="005F4125" w:rsidRPr="009F545C">
        <w:t>.</w:t>
      </w:r>
    </w:p>
    <w:p w:rsidR="005F4125" w:rsidRDefault="005F4125" w:rsidP="00CF2ED7">
      <w:pPr>
        <w:jc w:val="left"/>
      </w:pPr>
    </w:p>
    <w:p w:rsidR="005F4125" w:rsidRDefault="005F4125" w:rsidP="008A346E">
      <w:pPr>
        <w:jc w:val="left"/>
      </w:pPr>
      <w:r>
        <w:t>T</w:t>
      </w:r>
      <w:r w:rsidR="004E6DF0">
        <w:t>he presentation will take about</w:t>
      </w:r>
      <w:r w:rsidR="008A346E">
        <w:t xml:space="preserve"> 1.5 hours.  A minimum of 45 minutes is needed for the power-point presentation.  Administering the pre-test and post-test will take about 20 minutes.  Instructors will need to balance </w:t>
      </w:r>
      <w:r w:rsidR="004E6DF0">
        <w:t>the desire for interactive discussions</w:t>
      </w:r>
      <w:r w:rsidR="008A346E">
        <w:t xml:space="preserve"> with the need to keep the presentation moving </w:t>
      </w:r>
      <w:proofErr w:type="gramStart"/>
      <w:r w:rsidR="008A346E">
        <w:t>in order to</w:t>
      </w:r>
      <w:proofErr w:type="gramEnd"/>
      <w:r w:rsidR="008A346E">
        <w:t xml:space="preserve"> cover the material within the time allotted.</w:t>
      </w:r>
    </w:p>
    <w:p w:rsidR="005F4125" w:rsidRDefault="005F4125" w:rsidP="00CF2ED7">
      <w:pPr>
        <w:jc w:val="left"/>
      </w:pPr>
    </w:p>
    <w:p w:rsidR="00FE10B4" w:rsidRPr="005F4125" w:rsidRDefault="00FD178B" w:rsidP="00CF2ED7">
      <w:pPr>
        <w:jc w:val="left"/>
      </w:pPr>
      <w:r w:rsidRPr="005F4125">
        <w:t>The format is best suited for a small gr</w:t>
      </w:r>
      <w:r w:rsidR="0030725A" w:rsidRPr="005F4125">
        <w:t>oup but can be adapted for a</w:t>
      </w:r>
      <w:r w:rsidRPr="005F4125">
        <w:t xml:space="preserve"> larger crowd if n</w:t>
      </w:r>
      <w:r w:rsidR="005F4125" w:rsidRPr="005F4125">
        <w:t>eeded.  Some slides in</w:t>
      </w:r>
      <w:r w:rsidRPr="005F4125">
        <w:t xml:space="preserve"> the power-point presentation contain information specific to Louisiana, bu</w:t>
      </w:r>
      <w:r w:rsidR="00FE10B4" w:rsidRPr="005F4125">
        <w:t>t they may be omitted</w:t>
      </w:r>
      <w:r w:rsidRPr="005F4125">
        <w:t xml:space="preserve"> if this resource is being used in another state.</w:t>
      </w:r>
      <w:r w:rsidR="007B748C" w:rsidRPr="005F4125">
        <w:t xml:space="preserve">  Otherwise, these materials should not be altered without specific permission from the authors.  They may be reproduced only </w:t>
      </w:r>
      <w:proofErr w:type="gramStart"/>
      <w:r w:rsidR="007B748C" w:rsidRPr="005F4125">
        <w:t>for the purpose of</w:t>
      </w:r>
      <w:proofErr w:type="gramEnd"/>
      <w:r w:rsidR="007B748C" w:rsidRPr="005F4125">
        <w:t xml:space="preserve"> educating child care providers.</w:t>
      </w:r>
    </w:p>
    <w:p w:rsidR="001768D8" w:rsidRPr="005F4125" w:rsidRDefault="001768D8" w:rsidP="00CF2ED7">
      <w:pPr>
        <w:jc w:val="left"/>
      </w:pPr>
    </w:p>
    <w:p w:rsidR="001768D8" w:rsidRPr="005F4125" w:rsidRDefault="001768D8" w:rsidP="00CF2ED7">
      <w:pPr>
        <w:jc w:val="left"/>
      </w:pPr>
      <w:r w:rsidRPr="005F4125">
        <w:t>The power-point slides are designed to be ea</w:t>
      </w:r>
      <w:r w:rsidR="00FE10B4" w:rsidRPr="005F4125">
        <w:t>sy-to-read and to keep learners’</w:t>
      </w:r>
      <w:r w:rsidR="0030725A" w:rsidRPr="005F4125">
        <w:t xml:space="preserve"> attention.  Presenter</w:t>
      </w:r>
      <w:r w:rsidR="005649E4">
        <w:t>s should not simply read off the slides.  The slides are meant to be a supplement to</w:t>
      </w:r>
      <w:r w:rsidRPr="005F4125">
        <w:t xml:space="preserve"> the information co</w:t>
      </w:r>
      <w:r w:rsidR="00F91587" w:rsidRPr="005F4125">
        <w:t xml:space="preserve">ntained in the </w:t>
      </w:r>
      <w:r w:rsidR="00B6637A" w:rsidRPr="005F4125">
        <w:t xml:space="preserve">power-point </w:t>
      </w:r>
      <w:r w:rsidR="00F91587" w:rsidRPr="005F4125">
        <w:t xml:space="preserve">speaker’s notes.  </w:t>
      </w:r>
      <w:r w:rsidR="005649E4">
        <w:t>We high</w:t>
      </w:r>
      <w:r w:rsidR="0030725A" w:rsidRPr="005F4125">
        <w:t>ly suggest</w:t>
      </w:r>
      <w:r w:rsidR="00B35E07" w:rsidRPr="005F4125">
        <w:t xml:space="preserve"> read</w:t>
      </w:r>
      <w:r w:rsidR="0030725A" w:rsidRPr="005F4125">
        <w:t>ing</w:t>
      </w:r>
      <w:r w:rsidR="00B35E07" w:rsidRPr="005F4125">
        <w:t xml:space="preserve"> the following </w:t>
      </w:r>
      <w:proofErr w:type="gramStart"/>
      <w:r w:rsidR="00B35E07" w:rsidRPr="005F4125">
        <w:t>in order to</w:t>
      </w:r>
      <w:proofErr w:type="gramEnd"/>
      <w:r w:rsidR="00B35E07" w:rsidRPr="005F4125">
        <w:t xml:space="preserve"> have additional background information to better answer questions about the material covered in the presentation:</w:t>
      </w:r>
    </w:p>
    <w:p w:rsidR="00946B22" w:rsidRPr="005F4125" w:rsidRDefault="004538B2" w:rsidP="00CF2ED7">
      <w:pPr>
        <w:jc w:val="left"/>
      </w:pPr>
      <w:r w:rsidRPr="005F4125">
        <w:tab/>
      </w:r>
      <w:r w:rsidR="004C6BBE">
        <w:t xml:space="preserve"> </w:t>
      </w:r>
    </w:p>
    <w:p w:rsidR="003117E2" w:rsidRPr="005F4125" w:rsidRDefault="003117E2" w:rsidP="00CF2ED7">
      <w:pPr>
        <w:jc w:val="left"/>
      </w:pPr>
      <w:r w:rsidRPr="005F4125">
        <w:tab/>
      </w:r>
      <w:r w:rsidRPr="00264A02">
        <w:rPr>
          <w:color w:val="0000FF"/>
          <w:u w:val="single"/>
        </w:rPr>
        <w:t>brea</w:t>
      </w:r>
      <w:r w:rsidR="004C6BBE" w:rsidRPr="00264A02">
        <w:rPr>
          <w:color w:val="0000FF"/>
          <w:u w:val="single"/>
        </w:rPr>
        <w:t>stmilkcounts.com</w:t>
      </w:r>
      <w:r w:rsidRPr="00264A02">
        <w:rPr>
          <w:color w:val="0000FF"/>
        </w:rPr>
        <w:t xml:space="preserve"> </w:t>
      </w:r>
      <w:r w:rsidRPr="005F4125">
        <w:t>(general information about huma</w:t>
      </w:r>
      <w:r w:rsidR="00B6637A" w:rsidRPr="005F4125">
        <w:t>n milk’s benefits and component</w:t>
      </w:r>
      <w:r w:rsidRPr="005F4125">
        <w:t>s)</w:t>
      </w:r>
    </w:p>
    <w:p w:rsidR="003117E2" w:rsidRPr="005F4125" w:rsidRDefault="00873684" w:rsidP="003117E2">
      <w:pPr>
        <w:autoSpaceDE w:val="0"/>
        <w:autoSpaceDN w:val="0"/>
        <w:adjustRightInd w:val="0"/>
        <w:jc w:val="left"/>
        <w:rPr>
          <w:rFonts w:ascii="TimesNewRomanPSMT" w:hAnsi="TimesNewRomanPSMT" w:cs="TimesNewRomanPSMT"/>
        </w:rPr>
      </w:pPr>
      <w:r w:rsidRPr="005F4125">
        <w:tab/>
      </w:r>
      <w:hyperlink r:id="rId8" w:history="1">
        <w:r w:rsidR="003117E2" w:rsidRPr="005F4125">
          <w:rPr>
            <w:rStyle w:val="Hyperlink"/>
          </w:rPr>
          <w:t>www.usbreastfeeding.org</w:t>
        </w:r>
      </w:hyperlink>
      <w:r w:rsidR="003117E2" w:rsidRPr="005F4125">
        <w:t xml:space="preserve"> (download the 2002</w:t>
      </w:r>
      <w:r w:rsidRPr="005F4125">
        <w:rPr>
          <w:rFonts w:ascii="TimesNewRomanPSMT" w:hAnsi="TimesNewRomanPSMT" w:cs="TimesNewRomanPSMT"/>
        </w:rPr>
        <w:t xml:space="preserve"> </w:t>
      </w:r>
      <w:r w:rsidRPr="005F4125">
        <w:rPr>
          <w:rFonts w:ascii="TimesNewRomanPS-ItalicMT" w:hAnsi="TimesNewRomanPS-ItalicMT" w:cs="TimesNewRomanPS-ItalicMT"/>
          <w:i/>
          <w:iCs/>
        </w:rPr>
        <w:t xml:space="preserve">Breastfeeding and child care </w:t>
      </w:r>
      <w:r w:rsidRPr="005F4125">
        <w:rPr>
          <w:rFonts w:ascii="TimesNewRomanPSMT" w:hAnsi="TimesNewRomanPSMT" w:cs="TimesNewRomanPSMT"/>
        </w:rPr>
        <w:t>[issue paper]</w:t>
      </w:r>
      <w:r w:rsidR="00D16153">
        <w:rPr>
          <w:rFonts w:ascii="TimesNewRomanPSMT" w:hAnsi="TimesNewRomanPSMT" w:cs="TimesNewRomanPSMT"/>
        </w:rPr>
        <w:t>)</w:t>
      </w:r>
    </w:p>
    <w:p w:rsidR="00152066" w:rsidRDefault="00264A02" w:rsidP="00264A02">
      <w:pPr>
        <w:autoSpaceDE w:val="0"/>
        <w:autoSpaceDN w:val="0"/>
        <w:adjustRightInd w:val="0"/>
        <w:ind w:left="720"/>
        <w:jc w:val="left"/>
        <w:rPr>
          <w:rFonts w:cs="TimesNewRomanPSMT"/>
        </w:rPr>
      </w:pPr>
      <w:r w:rsidRPr="00264A02">
        <w:rPr>
          <w:color w:val="0000FF"/>
          <w:u w:val="single"/>
        </w:rPr>
        <w:t>https://www.fns.usda.gov/tn/feeding-infants-guide-use-child-nutrition-programs</w:t>
      </w:r>
      <w:r w:rsidR="00C77DD9" w:rsidRPr="005F4125">
        <w:rPr>
          <w:rFonts w:cs="TimesNewRomanPSMT"/>
        </w:rPr>
        <w:t xml:space="preserve"> (an infant nutrition </w:t>
      </w:r>
      <w:r>
        <w:rPr>
          <w:rFonts w:cs="TimesNewRomanPSMT"/>
        </w:rPr>
        <w:t xml:space="preserve">resource for child care </w:t>
      </w:r>
      <w:r w:rsidR="00C77DD9" w:rsidRPr="005F4125">
        <w:rPr>
          <w:rFonts w:cs="TimesNewRomanPSMT"/>
        </w:rPr>
        <w:t>centers which parti</w:t>
      </w:r>
      <w:r w:rsidR="00A03210" w:rsidRPr="005F4125">
        <w:rPr>
          <w:rFonts w:cs="TimesNewRomanPSMT"/>
        </w:rPr>
        <w:t>cipate in programs such as the C</w:t>
      </w:r>
      <w:r w:rsidR="00C77DD9" w:rsidRPr="005F4125">
        <w:rPr>
          <w:rFonts w:cs="TimesNewRomanPSMT"/>
        </w:rPr>
        <w:t xml:space="preserve">hild and </w:t>
      </w:r>
      <w:r w:rsidR="00A03210" w:rsidRPr="005F4125">
        <w:rPr>
          <w:rFonts w:cs="TimesNewRomanPSMT"/>
        </w:rPr>
        <w:t>Adult C</w:t>
      </w:r>
      <w:r w:rsidR="00C77DD9" w:rsidRPr="005F4125">
        <w:rPr>
          <w:rFonts w:cs="TimesNewRomanPSMT"/>
        </w:rPr>
        <w:t>are</w:t>
      </w:r>
      <w:r w:rsidR="00A03210" w:rsidRPr="005F4125">
        <w:rPr>
          <w:rFonts w:cs="TimesNewRomanPSMT"/>
        </w:rPr>
        <w:t xml:space="preserve"> Food P</w:t>
      </w:r>
      <w:r w:rsidR="00C77DD9" w:rsidRPr="005F4125">
        <w:rPr>
          <w:rFonts w:cs="TimesNewRomanPSMT"/>
        </w:rPr>
        <w:t>rogram</w:t>
      </w:r>
      <w:r w:rsidR="00152066" w:rsidRPr="005F4125">
        <w:rPr>
          <w:rFonts w:cs="TimesNewRomanPSMT"/>
        </w:rPr>
        <w:t>)</w:t>
      </w:r>
    </w:p>
    <w:p w:rsidR="008C22CE" w:rsidRPr="005F4125" w:rsidRDefault="008C22CE" w:rsidP="003117E2">
      <w:pPr>
        <w:autoSpaceDE w:val="0"/>
        <w:autoSpaceDN w:val="0"/>
        <w:adjustRightInd w:val="0"/>
        <w:jc w:val="left"/>
        <w:rPr>
          <w:rFonts w:cs="TimesNewRomanPSMT"/>
        </w:rPr>
      </w:pPr>
    </w:p>
    <w:p w:rsidR="00152066" w:rsidRPr="005F4125" w:rsidRDefault="00152066" w:rsidP="003117E2">
      <w:pPr>
        <w:autoSpaceDE w:val="0"/>
        <w:autoSpaceDN w:val="0"/>
        <w:adjustRightInd w:val="0"/>
        <w:jc w:val="left"/>
      </w:pPr>
    </w:p>
    <w:p w:rsidR="00AB7E23" w:rsidRDefault="0030725A" w:rsidP="00873684">
      <w:pPr>
        <w:autoSpaceDE w:val="0"/>
        <w:autoSpaceDN w:val="0"/>
        <w:adjustRightInd w:val="0"/>
        <w:jc w:val="left"/>
      </w:pPr>
      <w:r w:rsidRPr="005F4125">
        <w:t>The pre/post-test should be given before</w:t>
      </w:r>
      <w:r w:rsidR="00AB7E23" w:rsidRPr="005F4125">
        <w:t xml:space="preserve"> </w:t>
      </w:r>
      <w:r w:rsidRPr="005F4125">
        <w:t xml:space="preserve">and after </w:t>
      </w:r>
      <w:r w:rsidR="00AB7E23" w:rsidRPr="005F4125">
        <w:t xml:space="preserve">the presentation.  The </w:t>
      </w:r>
      <w:r w:rsidRPr="005F4125">
        <w:t>presenter should review the correct answers with participants after the post-test. The test</w:t>
      </w:r>
      <w:r w:rsidR="00AB7E23" w:rsidRPr="005F4125">
        <w:t xml:space="preserve"> </w:t>
      </w:r>
      <w:r w:rsidRPr="005F4125">
        <w:t xml:space="preserve">is a learning opportunity for the participants </w:t>
      </w:r>
      <w:proofErr w:type="gramStart"/>
      <w:r w:rsidRPr="005F4125">
        <w:t>and also</w:t>
      </w:r>
      <w:proofErr w:type="gramEnd"/>
      <w:r w:rsidR="00B6637A" w:rsidRPr="005F4125">
        <w:t xml:space="preserve"> a tool for </w:t>
      </w:r>
      <w:r w:rsidRPr="005F4125">
        <w:t>the instructor to gauge</w:t>
      </w:r>
      <w:r w:rsidR="00AB7E23" w:rsidRPr="005F4125">
        <w:t xml:space="preserve"> how well the presentation is accomplishing it</w:t>
      </w:r>
      <w:r w:rsidR="00FE10B4" w:rsidRPr="005F4125">
        <w:t xml:space="preserve">s objectives.  </w:t>
      </w:r>
      <w:r w:rsidR="00095351">
        <w:t xml:space="preserve">All answers to the test questions should be given </w:t>
      </w:r>
      <w:proofErr w:type="gramStart"/>
      <w:r w:rsidR="00095351">
        <w:t>during the course of</w:t>
      </w:r>
      <w:proofErr w:type="gramEnd"/>
      <w:r w:rsidR="00095351">
        <w:t xml:space="preserve"> the presentation.</w:t>
      </w:r>
    </w:p>
    <w:p w:rsidR="00AD6244" w:rsidRDefault="00AD6244" w:rsidP="00873684">
      <w:pPr>
        <w:autoSpaceDE w:val="0"/>
        <w:autoSpaceDN w:val="0"/>
        <w:adjustRightInd w:val="0"/>
        <w:jc w:val="left"/>
      </w:pPr>
    </w:p>
    <w:p w:rsidR="00AD6244" w:rsidRPr="005F4125" w:rsidRDefault="00AD6244" w:rsidP="00873684">
      <w:pPr>
        <w:autoSpaceDE w:val="0"/>
        <w:autoSpaceDN w:val="0"/>
        <w:adjustRightInd w:val="0"/>
        <w:jc w:val="left"/>
      </w:pPr>
      <w:r>
        <w:t xml:space="preserve">The toolkit was pilot-tested with over 200 child care providers in over 25 trainings in the South Louisiana area.  Presenters first attended a train-the-trainer session before performing a training themselves.  A webinar is available for those unable to attend such a session.  In one model, the training was delivered as a two-hour session at a central </w:t>
      </w:r>
      <w:r w:rsidR="004E6DF0">
        <w:t xml:space="preserve">training </w:t>
      </w:r>
      <w:r>
        <w:t>location with one hour of technical assistance follow-up at the child care center.</w:t>
      </w:r>
    </w:p>
    <w:p w:rsidR="003117E2" w:rsidRDefault="003117E2" w:rsidP="00873684">
      <w:pPr>
        <w:autoSpaceDE w:val="0"/>
        <w:autoSpaceDN w:val="0"/>
        <w:adjustRightInd w:val="0"/>
        <w:jc w:val="left"/>
      </w:pPr>
    </w:p>
    <w:p w:rsidR="004E6DF0" w:rsidRPr="005F4125" w:rsidRDefault="004E6DF0" w:rsidP="00873684">
      <w:pPr>
        <w:autoSpaceDE w:val="0"/>
        <w:autoSpaceDN w:val="0"/>
        <w:adjustRightInd w:val="0"/>
        <w:jc w:val="left"/>
      </w:pPr>
    </w:p>
    <w:p w:rsidR="00CF2ED7" w:rsidRPr="008C22CE" w:rsidRDefault="00CF2ED7" w:rsidP="008C22CE">
      <w:pPr>
        <w:autoSpaceDE w:val="0"/>
        <w:autoSpaceDN w:val="0"/>
        <w:adjustRightInd w:val="0"/>
        <w:jc w:val="left"/>
      </w:pPr>
      <w:r w:rsidRPr="005F4125">
        <w:rPr>
          <w:u w:val="single"/>
        </w:rPr>
        <w:t>Supplies needed:</w:t>
      </w:r>
    </w:p>
    <w:p w:rsidR="003117E2" w:rsidRPr="005F4125" w:rsidRDefault="003117E2" w:rsidP="00CF2ED7">
      <w:pPr>
        <w:jc w:val="left"/>
        <w:rPr>
          <w:u w:val="single"/>
        </w:rPr>
      </w:pPr>
    </w:p>
    <w:p w:rsidR="00CF2ED7" w:rsidRPr="005F4125" w:rsidRDefault="00CF2ED7" w:rsidP="00CF2ED7">
      <w:r w:rsidRPr="005F4125">
        <w:t>Proje</w:t>
      </w:r>
      <w:r w:rsidR="003B0BD4" w:rsidRPr="005F4125">
        <w:t>ctor, laptop computer,</w:t>
      </w:r>
      <w:r w:rsidR="00B6637A" w:rsidRPr="005F4125">
        <w:t xml:space="preserve"> extension cord</w:t>
      </w:r>
    </w:p>
    <w:p w:rsidR="00CF2ED7" w:rsidRPr="005F4125" w:rsidRDefault="00CF2ED7" w:rsidP="00CF2ED7">
      <w:r w:rsidRPr="005F4125">
        <w:t>Answer key to the post-test</w:t>
      </w:r>
    </w:p>
    <w:p w:rsidR="00395D35" w:rsidRPr="005F4125" w:rsidRDefault="00395D35" w:rsidP="00395D35">
      <w:r w:rsidRPr="005F4125">
        <w:t>Pens</w:t>
      </w:r>
    </w:p>
    <w:p w:rsidR="003B0BD4" w:rsidRPr="005F4125" w:rsidRDefault="003117E2" w:rsidP="00CF2ED7">
      <w:r w:rsidRPr="005F4125">
        <w:t>Sign-</w:t>
      </w:r>
      <w:r w:rsidR="00CF2ED7" w:rsidRPr="005F4125">
        <w:t>in sheets</w:t>
      </w:r>
      <w:r w:rsidR="00395D35" w:rsidRPr="005F4125">
        <w:t xml:space="preserve">, </w:t>
      </w:r>
      <w:r w:rsidR="00CF2ED7" w:rsidRPr="005F4125">
        <w:t>Evaluation forms</w:t>
      </w:r>
      <w:r w:rsidR="00395D35" w:rsidRPr="005F4125">
        <w:t xml:space="preserve">, and </w:t>
      </w:r>
      <w:r w:rsidR="003B0BD4" w:rsidRPr="005F4125">
        <w:t>Certificates of attendance</w:t>
      </w:r>
    </w:p>
    <w:p w:rsidR="00395D35" w:rsidRPr="005F4125" w:rsidRDefault="00395D35" w:rsidP="00CF2ED7">
      <w:r w:rsidRPr="005F4125">
        <w:tab/>
        <w:t>Samples</w:t>
      </w:r>
      <w:r w:rsidR="00B97F90" w:rsidRPr="005F4125">
        <w:t xml:space="preserve"> of these are provided in this toolkit.</w:t>
      </w:r>
    </w:p>
    <w:p w:rsidR="00395D35" w:rsidRPr="005F4125" w:rsidRDefault="00395D35" w:rsidP="00CF2ED7">
      <w:r w:rsidRPr="005F4125">
        <w:tab/>
        <w:t xml:space="preserve">OR, if you are a certified Louisiana child care health consultant, use the </w:t>
      </w:r>
      <w:r w:rsidR="004E6DF0">
        <w:t xml:space="preserve">LA </w:t>
      </w:r>
      <w:r w:rsidRPr="005F4125">
        <w:t>CCHC program’s forms</w:t>
      </w:r>
      <w:r w:rsidR="00B97F90" w:rsidRPr="005F4125">
        <w:t>.</w:t>
      </w:r>
    </w:p>
    <w:p w:rsidR="00CF2ED7" w:rsidRPr="005F4125" w:rsidRDefault="00CF2ED7" w:rsidP="00CF2ED7"/>
    <w:p w:rsidR="003117E2" w:rsidRPr="00C827D5" w:rsidRDefault="004E6DF0" w:rsidP="00CF2ED7">
      <w:r>
        <w:rPr>
          <w:u w:val="single"/>
        </w:rPr>
        <w:t>Handouts</w:t>
      </w:r>
      <w:r w:rsidR="00395D35" w:rsidRPr="005F4125">
        <w:rPr>
          <w:u w:val="single"/>
        </w:rPr>
        <w:t xml:space="preserve"> </w:t>
      </w:r>
      <w:r w:rsidR="00395D35" w:rsidRPr="005F4125">
        <w:t>(</w:t>
      </w:r>
      <w:r w:rsidR="00F7132E">
        <w:t>prompts on the slides remind you when to point them out</w:t>
      </w:r>
      <w:r w:rsidR="00395D35" w:rsidRPr="005F4125">
        <w:t>)</w:t>
      </w:r>
      <w:r w:rsidR="00CF2ED7" w:rsidRPr="005F4125">
        <w:t>:</w:t>
      </w:r>
    </w:p>
    <w:p w:rsidR="00197A8C" w:rsidRDefault="00197A8C" w:rsidP="00CF2ED7">
      <w:r w:rsidRPr="005F4125">
        <w:lastRenderedPageBreak/>
        <w:t>Our Center Supports Breastfeeding</w:t>
      </w:r>
    </w:p>
    <w:p w:rsidR="00197A8C" w:rsidRDefault="00197A8C" w:rsidP="00CF2ED7">
      <w:r w:rsidRPr="005F4125">
        <w:t>Breastfeeding and Child Care – What Moms Can Do</w:t>
      </w:r>
    </w:p>
    <w:p w:rsidR="003B0BD4" w:rsidRPr="005F4125" w:rsidRDefault="003B0BD4" w:rsidP="00CF2ED7">
      <w:r w:rsidRPr="005F4125">
        <w:t xml:space="preserve">What </w:t>
      </w:r>
      <w:r w:rsidR="0023390A">
        <w:t xml:space="preserve">Child Care </w:t>
      </w:r>
      <w:r w:rsidRPr="005F4125">
        <w:t>Centers Can Do</w:t>
      </w:r>
    </w:p>
    <w:p w:rsidR="00101E97" w:rsidRDefault="00101E97" w:rsidP="00CF2ED7">
      <w:r w:rsidRPr="005F4125">
        <w:t>Human Milk Storage and Handling Guidelines for Child Care Facilities</w:t>
      </w:r>
    </w:p>
    <w:p w:rsidR="00197A8C" w:rsidRDefault="00197A8C" w:rsidP="00CF2ED7">
      <w:r>
        <w:t>Sample Center Breastfeeding Policy</w:t>
      </w:r>
    </w:p>
    <w:p w:rsidR="00BD2334" w:rsidRDefault="00BD2334" w:rsidP="00CF2ED7">
      <w:r w:rsidRPr="00BD2334">
        <w:t>Breast Milk Errors (Mix-ups)-Guidelines for Providers</w:t>
      </w:r>
    </w:p>
    <w:p w:rsidR="00D12F55" w:rsidRDefault="00D12F55" w:rsidP="00CF2ED7">
      <w:r>
        <w:t>Sample Infant Feeding Plan</w:t>
      </w:r>
    </w:p>
    <w:p w:rsidR="00B354CB" w:rsidRDefault="00D12F55" w:rsidP="00CF2ED7">
      <w:r>
        <w:t>Paced Bottle-feeding a Breastfed B</w:t>
      </w:r>
      <w:r w:rsidR="00B354CB">
        <w:t>aby</w:t>
      </w:r>
    </w:p>
    <w:p w:rsidR="00197A8C" w:rsidRPr="005F4125" w:rsidRDefault="00197A8C" w:rsidP="00CF2ED7">
      <w:r>
        <w:t>Tips for the Day Care Provider of a Breastfeeding Baby</w:t>
      </w:r>
    </w:p>
    <w:p w:rsidR="00CF2ED7" w:rsidRDefault="004F0548" w:rsidP="00CF2ED7">
      <w:proofErr w:type="gramStart"/>
      <w:r>
        <w:t xml:space="preserve">Pre </w:t>
      </w:r>
      <w:r w:rsidRPr="009F545C">
        <w:t>and</w:t>
      </w:r>
      <w:proofErr w:type="gramEnd"/>
      <w:r>
        <w:rPr>
          <w:color w:val="FF0000"/>
        </w:rPr>
        <w:t xml:space="preserve"> </w:t>
      </w:r>
      <w:r w:rsidR="003B0BD4" w:rsidRPr="005F4125">
        <w:t>Post-test</w:t>
      </w:r>
      <w:r w:rsidRPr="009F545C">
        <w:t>s</w:t>
      </w:r>
    </w:p>
    <w:p w:rsidR="004E6DF0" w:rsidRDefault="004E6DF0" w:rsidP="00CF2ED7">
      <w:r>
        <w:t>Self-assessment</w:t>
      </w:r>
    </w:p>
    <w:p w:rsidR="004E6DF0" w:rsidRPr="004F0548" w:rsidRDefault="004E6DF0" w:rsidP="00CF2ED7">
      <w:pPr>
        <w:rPr>
          <w:color w:val="FF0000"/>
        </w:rPr>
      </w:pPr>
      <w:r>
        <w:t>Action plans</w:t>
      </w:r>
    </w:p>
    <w:p w:rsidR="003B0BD4" w:rsidRPr="005F4125" w:rsidRDefault="003B0BD4" w:rsidP="00CF2ED7"/>
    <w:p w:rsidR="003B0BD4" w:rsidRPr="005F4125" w:rsidRDefault="003B0BD4" w:rsidP="00CF2ED7">
      <w:pPr>
        <w:rPr>
          <w:u w:val="single"/>
        </w:rPr>
      </w:pPr>
      <w:r w:rsidRPr="005F4125">
        <w:rPr>
          <w:u w:val="single"/>
        </w:rPr>
        <w:t>Optional materials:</w:t>
      </w:r>
    </w:p>
    <w:p w:rsidR="003B0BD4" w:rsidRPr="005F4125" w:rsidRDefault="003B0BD4" w:rsidP="00CF2ED7"/>
    <w:p w:rsidR="00B6637A" w:rsidRPr="005F4125" w:rsidRDefault="00B6637A" w:rsidP="00CF2ED7">
      <w:r w:rsidRPr="005F4125">
        <w:t>Wireless presenter (for advancing slides from a distance)</w:t>
      </w:r>
    </w:p>
    <w:p w:rsidR="003B0BD4" w:rsidRPr="009F545C" w:rsidRDefault="004F0548" w:rsidP="003B0BD4">
      <w:r w:rsidRPr="009F545C">
        <w:t>Refreshments (m</w:t>
      </w:r>
      <w:r w:rsidR="003B0BD4" w:rsidRPr="009F545C">
        <w:t xml:space="preserve">ints, gum, </w:t>
      </w:r>
      <w:r w:rsidRPr="009F545C">
        <w:t>etc.)</w:t>
      </w:r>
    </w:p>
    <w:p w:rsidR="003B0BD4" w:rsidRPr="005F4125" w:rsidRDefault="003B0BD4" w:rsidP="003B0BD4">
      <w:r w:rsidRPr="005F4125">
        <w:t xml:space="preserve">Index cards for questions </w:t>
      </w:r>
    </w:p>
    <w:p w:rsidR="00AB7E23" w:rsidRPr="005F4125" w:rsidRDefault="00AB7E23" w:rsidP="003B0BD4">
      <w:r w:rsidRPr="005F4125">
        <w:t>Children’s toy blocks for playing th</w:t>
      </w:r>
      <w:r w:rsidR="00A271D5" w:rsidRPr="005F4125">
        <w:t>e human-milk-components</w:t>
      </w:r>
      <w:r w:rsidRPr="005F4125">
        <w:t xml:space="preserve"> game</w:t>
      </w:r>
    </w:p>
    <w:p w:rsidR="003B0BD4" w:rsidRPr="005F4125" w:rsidRDefault="003B0BD4" w:rsidP="003B0BD4">
      <w:r w:rsidRPr="005F4125">
        <w:t xml:space="preserve">A copy of the Caring for Our Children Preventing Childhood Obesity manual </w:t>
      </w:r>
    </w:p>
    <w:p w:rsidR="003B0BD4" w:rsidRPr="005F4125" w:rsidRDefault="003B0BD4" w:rsidP="003B0BD4">
      <w:r w:rsidRPr="005F4125">
        <w:tab/>
        <w:t xml:space="preserve">The manual is available for purchase at </w:t>
      </w:r>
      <w:hyperlink r:id="rId9" w:history="1">
        <w:r w:rsidRPr="005F4125">
          <w:rPr>
            <w:rStyle w:val="Hyperlink"/>
          </w:rPr>
          <w:t>www.nrckids.org</w:t>
        </w:r>
      </w:hyperlink>
      <w:r w:rsidRPr="005F4125">
        <w:t xml:space="preserve"> or can be download</w:t>
      </w:r>
      <w:r w:rsidR="0026333F" w:rsidRPr="005F4125">
        <w:t>ed</w:t>
      </w:r>
      <w:r w:rsidRPr="005F4125">
        <w:t xml:space="preserve"> free of charge</w:t>
      </w:r>
    </w:p>
    <w:p w:rsidR="003B0BD4" w:rsidRPr="005F4125" w:rsidRDefault="003B0BD4" w:rsidP="003B0BD4">
      <w:r w:rsidRPr="005F4125">
        <w:t>“Breastfeeding Welcome Here” window clings</w:t>
      </w:r>
    </w:p>
    <w:p w:rsidR="00EB3C39" w:rsidRPr="005F4125" w:rsidRDefault="00395D35" w:rsidP="003B0BD4">
      <w:r w:rsidRPr="005F4125">
        <w:t>Breastfeeding in Louisiana L</w:t>
      </w:r>
      <w:r w:rsidR="00B97F90" w:rsidRPr="005F4125">
        <w:t>aw</w:t>
      </w:r>
      <w:r w:rsidR="003B0BD4" w:rsidRPr="005F4125">
        <w:t xml:space="preserve"> cards</w:t>
      </w:r>
      <w:r w:rsidR="00A81D04">
        <w:t xml:space="preserve"> </w:t>
      </w:r>
    </w:p>
    <w:p w:rsidR="003B0BD4" w:rsidRPr="005F4125" w:rsidRDefault="003B0BD4" w:rsidP="003B0BD4">
      <w:r w:rsidRPr="005F4125">
        <w:t>Samples of children’s books depicting breastfeeding</w:t>
      </w:r>
    </w:p>
    <w:p w:rsidR="00630B15" w:rsidRPr="005F4125" w:rsidRDefault="003B0BD4" w:rsidP="009C36B1">
      <w:pPr>
        <w:jc w:val="left"/>
      </w:pPr>
      <w:r w:rsidRPr="005F4125">
        <w:tab/>
        <w:t xml:space="preserve">Examples: </w:t>
      </w:r>
      <w:r w:rsidR="00DA3D2D" w:rsidRPr="00DA3D2D">
        <w:rPr>
          <w:u w:val="single"/>
        </w:rPr>
        <w:t xml:space="preserve">We Like to Nurse </w:t>
      </w:r>
      <w:r w:rsidR="00DA3D2D">
        <w:t>by Chia Martin</w:t>
      </w:r>
      <w:r w:rsidRPr="005F4125">
        <w:t xml:space="preserve"> and </w:t>
      </w:r>
      <w:r w:rsidRPr="005F4125">
        <w:rPr>
          <w:u w:val="single"/>
        </w:rPr>
        <w:t>We Have a Baby</w:t>
      </w:r>
      <w:r w:rsidRPr="005F4125">
        <w:t xml:space="preserve"> by Cathryn Falwell.  A more complete </w:t>
      </w:r>
      <w:r w:rsidR="00DA3D2D">
        <w:tab/>
      </w:r>
      <w:r w:rsidRPr="005F4125">
        <w:t>list</w:t>
      </w:r>
      <w:r w:rsidR="004538B2" w:rsidRPr="005F4125">
        <w:t xml:space="preserve"> is available in</w:t>
      </w:r>
      <w:r w:rsidRPr="005F4125">
        <w:t xml:space="preserve"> Wisconsin’s </w:t>
      </w:r>
      <w:r w:rsidR="00FD178B" w:rsidRPr="005F4125">
        <w:t xml:space="preserve">10 Steps to Supporting Breastfeeding </w:t>
      </w:r>
      <w:r w:rsidR="004538B2" w:rsidRPr="005F4125">
        <w:t>materials.</w:t>
      </w:r>
      <w:r w:rsidR="00395D35" w:rsidRPr="005F4125">
        <w:tab/>
      </w:r>
    </w:p>
    <w:p w:rsidR="00630B15" w:rsidRDefault="00630B15" w:rsidP="009C36B1">
      <w:pPr>
        <w:jc w:val="left"/>
      </w:pPr>
    </w:p>
    <w:p w:rsidR="009A6568" w:rsidRPr="005F4125" w:rsidRDefault="009A6568" w:rsidP="009C36B1">
      <w:pPr>
        <w:jc w:val="left"/>
      </w:pPr>
    </w:p>
    <w:p w:rsidR="00630B15" w:rsidRPr="005F4125" w:rsidRDefault="00196211" w:rsidP="009C36B1">
      <w:pPr>
        <w:jc w:val="left"/>
      </w:pPr>
      <w:proofErr w:type="gramStart"/>
      <w:r w:rsidRPr="005F4125">
        <w:t>In order to</w:t>
      </w:r>
      <w:proofErr w:type="gramEnd"/>
      <w:r w:rsidRPr="005F4125">
        <w:t xml:space="preserve"> demonstrate the effectiveness of this toolkit, we would greatly appreci</w:t>
      </w:r>
      <w:r w:rsidR="004F0548">
        <w:t>ate receiving copies of the pre</w:t>
      </w:r>
      <w:r w:rsidR="005C12AA">
        <w:t>-</w:t>
      </w:r>
      <w:r w:rsidR="004F0548">
        <w:t xml:space="preserve"> </w:t>
      </w:r>
      <w:r w:rsidR="004F0548" w:rsidRPr="009F545C">
        <w:t>and</w:t>
      </w:r>
      <w:r w:rsidR="004F0548">
        <w:rPr>
          <w:color w:val="FF0000"/>
        </w:rPr>
        <w:t xml:space="preserve"> </w:t>
      </w:r>
      <w:r w:rsidR="009A6568">
        <w:t>post-tests, sign-in sheets, and trainer feedback forms.</w:t>
      </w:r>
    </w:p>
    <w:p w:rsidR="00630B15" w:rsidRPr="005F4125" w:rsidRDefault="00630B15" w:rsidP="009C36B1">
      <w:pPr>
        <w:jc w:val="left"/>
      </w:pPr>
    </w:p>
    <w:p w:rsidR="00630B15" w:rsidRPr="005F4125" w:rsidRDefault="00630B15" w:rsidP="009C36B1">
      <w:pPr>
        <w:jc w:val="left"/>
      </w:pPr>
    </w:p>
    <w:p w:rsidR="00FE10B4" w:rsidRDefault="00196211" w:rsidP="009C36B1">
      <w:pPr>
        <w:jc w:val="left"/>
      </w:pPr>
      <w:r w:rsidRPr="005F4125">
        <w:t>If you have questions or would like</w:t>
      </w:r>
      <w:r w:rsidR="00FE10B4" w:rsidRPr="005F4125">
        <w:t xml:space="preserve"> more information, </w:t>
      </w:r>
      <w:r w:rsidRPr="005F4125">
        <w:t xml:space="preserve">please </w:t>
      </w:r>
      <w:r w:rsidR="00FE10B4" w:rsidRPr="005F4125">
        <w:t>contact:</w:t>
      </w:r>
    </w:p>
    <w:p w:rsidR="00453C5A" w:rsidRDefault="00453C5A" w:rsidP="009C36B1">
      <w:pPr>
        <w:jc w:val="left"/>
        <w:rPr>
          <w:rStyle w:val="Hyperlink"/>
        </w:rPr>
      </w:pPr>
    </w:p>
    <w:p w:rsidR="00453C5A" w:rsidRDefault="00453C5A" w:rsidP="00453C5A">
      <w:r>
        <w:t>Ashley Lucas MD</w:t>
      </w:r>
      <w:bookmarkStart w:id="0" w:name="_GoBack"/>
      <w:bookmarkEnd w:id="0"/>
    </w:p>
    <w:p w:rsidR="00453C5A" w:rsidRDefault="00453C5A" w:rsidP="00453C5A">
      <w:r>
        <w:t>General Pediatrician </w:t>
      </w:r>
    </w:p>
    <w:p w:rsidR="00453C5A" w:rsidRPr="00BF5714" w:rsidRDefault="00453C5A" w:rsidP="00453C5A">
      <w:r w:rsidRPr="00BF5714">
        <w:t>Our Lady of the Lake Physician Group</w:t>
      </w:r>
    </w:p>
    <w:p w:rsidR="00453C5A" w:rsidRPr="00BF5714" w:rsidRDefault="00453C5A" w:rsidP="00453C5A">
      <w:hyperlink r:id="rId10" w:history="1">
        <w:r w:rsidRPr="00BF5714">
          <w:rPr>
            <w:rStyle w:val="Hyperlink"/>
            <w:color w:val="auto"/>
            <w:u w:val="none"/>
          </w:rPr>
          <w:t>12525 Perkins Road, Suite C</w:t>
        </w:r>
      </w:hyperlink>
    </w:p>
    <w:p w:rsidR="00453C5A" w:rsidRPr="00BF5714" w:rsidRDefault="00453C5A" w:rsidP="00453C5A">
      <w:hyperlink r:id="rId11" w:history="1">
        <w:r w:rsidRPr="00BF5714">
          <w:rPr>
            <w:rStyle w:val="Hyperlink"/>
            <w:color w:val="auto"/>
            <w:u w:val="none"/>
          </w:rPr>
          <w:t>Baton Rouge, LA 70810</w:t>
        </w:r>
      </w:hyperlink>
    </w:p>
    <w:p w:rsidR="00453C5A" w:rsidRPr="00BF5714" w:rsidRDefault="00453C5A" w:rsidP="00453C5A">
      <w:r w:rsidRPr="00BF5714">
        <w:t>225-769-2003</w:t>
      </w:r>
    </w:p>
    <w:p w:rsidR="00453C5A" w:rsidRDefault="00453C5A" w:rsidP="00493A5C">
      <w:hyperlink r:id="rId12" w:tgtFrame="_blank" w:history="1">
        <w:r w:rsidRPr="00BF5714">
          <w:rPr>
            <w:rStyle w:val="Hyperlink"/>
            <w:color w:val="auto"/>
            <w:u w:val="none"/>
          </w:rPr>
          <w:t>Ashley.Lucas@ololrmc.com</w:t>
        </w:r>
      </w:hyperlink>
    </w:p>
    <w:p w:rsidR="009F545C" w:rsidRDefault="009F545C" w:rsidP="009C36B1">
      <w:pPr>
        <w:jc w:val="left"/>
      </w:pPr>
    </w:p>
    <w:p w:rsidR="009F545C" w:rsidRDefault="009F545C" w:rsidP="009C36B1">
      <w:pPr>
        <w:jc w:val="left"/>
      </w:pPr>
      <w:r>
        <w:t>OR</w:t>
      </w:r>
    </w:p>
    <w:p w:rsidR="009F545C" w:rsidRDefault="009F545C" w:rsidP="009C36B1">
      <w:pPr>
        <w:jc w:val="left"/>
      </w:pPr>
    </w:p>
    <w:p w:rsidR="00B33637" w:rsidRPr="00B33637" w:rsidRDefault="00B33637" w:rsidP="00B33637">
      <w:pPr>
        <w:jc w:val="left"/>
        <w:rPr>
          <w:rFonts w:eastAsia="Times New Roman" w:cstheme="minorHAnsi"/>
          <w:color w:val="222222"/>
        </w:rPr>
      </w:pPr>
      <w:r w:rsidRPr="00B33637">
        <w:rPr>
          <w:rFonts w:eastAsia="Times New Roman" w:cstheme="minorHAnsi"/>
          <w:color w:val="222222"/>
        </w:rPr>
        <w:t xml:space="preserve">Marci Brewer </w:t>
      </w:r>
      <w:proofErr w:type="spellStart"/>
      <w:r w:rsidRPr="00B33637">
        <w:rPr>
          <w:rFonts w:eastAsia="Times New Roman" w:cstheme="minorHAnsi"/>
          <w:color w:val="222222"/>
        </w:rPr>
        <w:t>Asling</w:t>
      </w:r>
      <w:proofErr w:type="spellEnd"/>
      <w:r w:rsidRPr="00B33637">
        <w:rPr>
          <w:rFonts w:eastAsia="Times New Roman" w:cstheme="minorHAnsi"/>
          <w:color w:val="222222"/>
        </w:rPr>
        <w:t>, MPH</w:t>
      </w:r>
    </w:p>
    <w:p w:rsidR="00B33637" w:rsidRPr="00B33637" w:rsidRDefault="008D314D" w:rsidP="00B33637">
      <w:pPr>
        <w:jc w:val="left"/>
        <w:rPr>
          <w:rFonts w:eastAsia="Times New Roman" w:cstheme="minorHAnsi"/>
          <w:color w:val="222222"/>
        </w:rPr>
      </w:pPr>
      <w:r>
        <w:rPr>
          <w:rFonts w:eastAsia="Times New Roman" w:cstheme="minorHAnsi"/>
          <w:color w:val="222222"/>
        </w:rPr>
        <w:t>Breastfeeding Program Manager</w:t>
      </w:r>
    </w:p>
    <w:p w:rsidR="00B33637" w:rsidRPr="00B33637" w:rsidRDefault="008D314D" w:rsidP="00B33637">
      <w:pPr>
        <w:jc w:val="left"/>
        <w:rPr>
          <w:rFonts w:eastAsia="Times New Roman" w:cstheme="minorHAnsi"/>
          <w:color w:val="222222"/>
        </w:rPr>
      </w:pPr>
      <w:r>
        <w:rPr>
          <w:rFonts w:eastAsia="Times New Roman" w:cstheme="minorHAnsi"/>
          <w:color w:val="222222"/>
        </w:rPr>
        <w:t xml:space="preserve">LDH – OPH - </w:t>
      </w:r>
      <w:r w:rsidR="00B33637" w:rsidRPr="00B33637">
        <w:rPr>
          <w:rFonts w:eastAsia="Times New Roman" w:cstheme="minorHAnsi"/>
          <w:color w:val="222222"/>
        </w:rPr>
        <w:t>Bureau of Family Health  </w:t>
      </w:r>
    </w:p>
    <w:p w:rsidR="00B33637" w:rsidRDefault="00B33637" w:rsidP="00B33637">
      <w:pPr>
        <w:jc w:val="left"/>
        <w:rPr>
          <w:rFonts w:eastAsia="Times New Roman" w:cstheme="minorHAnsi"/>
          <w:color w:val="222222"/>
        </w:rPr>
      </w:pPr>
      <w:r w:rsidRPr="00B33637">
        <w:rPr>
          <w:rFonts w:eastAsia="Times New Roman" w:cstheme="minorHAnsi"/>
          <w:color w:val="222222"/>
        </w:rPr>
        <w:t>Main #: 504 568-3504</w:t>
      </w:r>
    </w:p>
    <w:p w:rsidR="008D314D" w:rsidRPr="00B33637" w:rsidRDefault="008D314D" w:rsidP="00B33637">
      <w:pPr>
        <w:jc w:val="left"/>
        <w:rPr>
          <w:rFonts w:eastAsia="Times New Roman" w:cstheme="minorHAnsi"/>
          <w:color w:val="222222"/>
        </w:rPr>
      </w:pPr>
      <w:r>
        <w:rPr>
          <w:rFonts w:eastAsia="Times New Roman" w:cstheme="minorHAnsi"/>
          <w:color w:val="222222"/>
        </w:rPr>
        <w:lastRenderedPageBreak/>
        <w:t>Marci.Brewer@la.gov</w:t>
      </w:r>
    </w:p>
    <w:p w:rsidR="009F545C" w:rsidRDefault="009F545C" w:rsidP="009C36B1">
      <w:pPr>
        <w:jc w:val="left"/>
      </w:pPr>
    </w:p>
    <w:p w:rsidR="004E6DF0" w:rsidRDefault="004E6DF0" w:rsidP="009C36B1">
      <w:pPr>
        <w:jc w:val="left"/>
      </w:pPr>
    </w:p>
    <w:p w:rsidR="004E6DF0" w:rsidRPr="004E6DF0" w:rsidRDefault="004D70BE" w:rsidP="004E6DF0">
      <w:pPr>
        <w:jc w:val="left"/>
        <w:rPr>
          <w:u w:val="single"/>
        </w:rPr>
      </w:pPr>
      <w:r>
        <w:rPr>
          <w:u w:val="single"/>
        </w:rPr>
        <w:t>REFERENCES</w:t>
      </w:r>
      <w:r w:rsidR="004E6DF0" w:rsidRPr="004E6DF0">
        <w:rPr>
          <w:u w:val="single"/>
        </w:rPr>
        <w:t>:</w:t>
      </w:r>
    </w:p>
    <w:p w:rsidR="004E6DF0" w:rsidRPr="004E6DF0" w:rsidRDefault="004E6DF0" w:rsidP="004E6DF0">
      <w:pPr>
        <w:jc w:val="left"/>
      </w:pPr>
    </w:p>
    <w:p w:rsidR="004E6DF0" w:rsidRPr="004E6DF0" w:rsidRDefault="004E6DF0" w:rsidP="004E6DF0">
      <w:pPr>
        <w:numPr>
          <w:ilvl w:val="0"/>
          <w:numId w:val="8"/>
        </w:numPr>
        <w:jc w:val="left"/>
      </w:pPr>
      <w:r w:rsidRPr="004E6DF0">
        <w:t xml:space="preserve">The University of North Carolina </w:t>
      </w:r>
      <w:proofErr w:type="spellStart"/>
      <w:r w:rsidRPr="004E6DF0">
        <w:t>Gillings</w:t>
      </w:r>
      <w:proofErr w:type="spellEnd"/>
      <w:r w:rsidRPr="004E6DF0">
        <w:t xml:space="preserve"> School of Global Public Health’s Carolina Global Breastfeeding Institute. </w:t>
      </w:r>
      <w:hyperlink r:id="rId13" w:history="1">
        <w:r w:rsidRPr="004E6DF0">
          <w:rPr>
            <w:rStyle w:val="Hyperlink"/>
          </w:rPr>
          <w:t>http://cgbi.sph.unc.edu/child-care</w:t>
        </w:r>
      </w:hyperlink>
      <w:r w:rsidRPr="004E6DF0">
        <w:t xml:space="preserve"> </w:t>
      </w:r>
    </w:p>
    <w:p w:rsidR="004E6DF0" w:rsidRPr="004E6DF0" w:rsidRDefault="004E6DF0" w:rsidP="004E6DF0">
      <w:pPr>
        <w:numPr>
          <w:ilvl w:val="0"/>
          <w:numId w:val="8"/>
        </w:numPr>
        <w:jc w:val="left"/>
      </w:pPr>
      <w:r w:rsidRPr="004E6DF0">
        <w:t>American Academy of Pediatrics, Work Group on Breastfeeding. (2005</w:t>
      </w:r>
      <w:proofErr w:type="gramStart"/>
      <w:r w:rsidRPr="004E6DF0">
        <w:t>).Breastfeeding</w:t>
      </w:r>
      <w:proofErr w:type="gramEnd"/>
      <w:r w:rsidRPr="004E6DF0">
        <w:t xml:space="preserve"> and the use of human milk. </w:t>
      </w:r>
      <w:r w:rsidRPr="004E6DF0">
        <w:rPr>
          <w:i/>
          <w:iCs/>
        </w:rPr>
        <w:t>Pediatrics. 115(2), 496-501</w:t>
      </w:r>
    </w:p>
    <w:p w:rsidR="004E6DF0" w:rsidRPr="004E6DF0" w:rsidRDefault="004E6DF0" w:rsidP="004E6DF0">
      <w:pPr>
        <w:numPr>
          <w:ilvl w:val="0"/>
          <w:numId w:val="8"/>
        </w:numPr>
        <w:jc w:val="left"/>
      </w:pPr>
      <w:r w:rsidRPr="004E6DF0">
        <w:t xml:space="preserve">United States Breastfeeding Committee. </w:t>
      </w:r>
      <w:r w:rsidRPr="004E6DF0">
        <w:rPr>
          <w:i/>
          <w:iCs/>
        </w:rPr>
        <w:t>Breastfeeding and child care [issue paper]. Raleigh, NC: United States Breastfeeding Committee; 2002.</w:t>
      </w:r>
      <w:r w:rsidRPr="004E6DF0">
        <w:t xml:space="preserve"> </w:t>
      </w:r>
    </w:p>
    <w:p w:rsidR="004E6DF0" w:rsidRPr="004E6DF0" w:rsidRDefault="004E6DF0" w:rsidP="004E6DF0">
      <w:pPr>
        <w:numPr>
          <w:ilvl w:val="0"/>
          <w:numId w:val="8"/>
        </w:numPr>
        <w:jc w:val="left"/>
      </w:pPr>
      <w:r w:rsidRPr="004E6DF0">
        <w:t xml:space="preserve">The Centers for Disease Control’s Breastfeeding Report Card. </w:t>
      </w:r>
      <w:hyperlink r:id="rId14" w:history="1">
        <w:r w:rsidR="003B6FC3" w:rsidRPr="00D33E73">
          <w:rPr>
            <w:rStyle w:val="Hyperlink"/>
          </w:rPr>
          <w:t>http://www.cdc.gov/breastfeeding/pdf/2012BreastfeedingReportCard.pdf</w:t>
        </w:r>
      </w:hyperlink>
      <w:r w:rsidR="003B6FC3">
        <w:t xml:space="preserve"> </w:t>
      </w:r>
    </w:p>
    <w:p w:rsidR="004E6DF0" w:rsidRPr="004E6DF0" w:rsidRDefault="004E6DF0" w:rsidP="004E6DF0">
      <w:pPr>
        <w:numPr>
          <w:ilvl w:val="0"/>
          <w:numId w:val="8"/>
        </w:numPr>
        <w:jc w:val="left"/>
      </w:pPr>
      <w:r w:rsidRPr="004E6DF0">
        <w:t xml:space="preserve">Walker, M. Still Selling out mothers and babies: marketing of breast milk substitutes in the U.S.A. Weston, MA: NABA REAL, 2007. </w:t>
      </w:r>
    </w:p>
    <w:p w:rsidR="004E6DF0" w:rsidRPr="004E6DF0" w:rsidRDefault="004E6DF0" w:rsidP="004E6DF0">
      <w:pPr>
        <w:numPr>
          <w:ilvl w:val="0"/>
          <w:numId w:val="8"/>
        </w:numPr>
        <w:jc w:val="left"/>
      </w:pPr>
      <w:r w:rsidRPr="004E6DF0">
        <w:t xml:space="preserve">Center on the Developing Child at Harvard University (2010). </w:t>
      </w:r>
      <w:r w:rsidRPr="004E6DF0">
        <w:rPr>
          <w:i/>
          <w:iCs/>
        </w:rPr>
        <w:t xml:space="preserve">The Foundations of Lifelong Health Are Built in Early Childhood. </w:t>
      </w:r>
      <w:r w:rsidRPr="004E6DF0">
        <w:rPr>
          <w:iCs/>
        </w:rPr>
        <w:t xml:space="preserve"> </w:t>
      </w:r>
      <w:hyperlink r:id="rId15" w:history="1">
        <w:r w:rsidRPr="004E6DF0">
          <w:rPr>
            <w:rStyle w:val="Hyperlink"/>
            <w:iCs/>
          </w:rPr>
          <w:t>www.developingchild.harvard.edu</w:t>
        </w:r>
      </w:hyperlink>
      <w:r w:rsidRPr="004E6DF0">
        <w:rPr>
          <w:iCs/>
        </w:rPr>
        <w:t xml:space="preserve"> </w:t>
      </w:r>
    </w:p>
    <w:p w:rsidR="004E6DF0" w:rsidRPr="004E6DF0" w:rsidRDefault="004E6DF0" w:rsidP="004E6DF0">
      <w:pPr>
        <w:numPr>
          <w:ilvl w:val="0"/>
          <w:numId w:val="8"/>
        </w:numPr>
        <w:jc w:val="left"/>
        <w:rPr>
          <w:b/>
          <w:bCs/>
        </w:rPr>
      </w:pPr>
      <w:r w:rsidRPr="004E6DF0">
        <w:t xml:space="preserve">Owen CG, Martin RM, </w:t>
      </w:r>
      <w:proofErr w:type="spellStart"/>
      <w:r w:rsidRPr="004E6DF0">
        <w:t>Whincup</w:t>
      </w:r>
      <w:proofErr w:type="spellEnd"/>
      <w:r w:rsidRPr="004E6DF0">
        <w:t xml:space="preserve"> PH, Smith GD, Cook DG. </w:t>
      </w:r>
      <w:r w:rsidRPr="004E6DF0">
        <w:rPr>
          <w:bCs/>
        </w:rPr>
        <w:t xml:space="preserve">Effect of Infant Feeding on the Risk of Obesity Across the Life Course: A Quantitative Review of Published Evidence.  </w:t>
      </w:r>
      <w:r w:rsidRPr="004E6DF0">
        <w:rPr>
          <w:i/>
          <w:iCs/>
        </w:rPr>
        <w:t xml:space="preserve">Pediatrics. </w:t>
      </w:r>
      <w:r w:rsidRPr="004E6DF0">
        <w:t>2005;115;1367-1377</w:t>
      </w:r>
    </w:p>
    <w:p w:rsidR="004E6DF0" w:rsidRPr="004E6DF0" w:rsidRDefault="004E6DF0" w:rsidP="004E6DF0">
      <w:pPr>
        <w:numPr>
          <w:ilvl w:val="0"/>
          <w:numId w:val="8"/>
        </w:numPr>
        <w:jc w:val="left"/>
        <w:rPr>
          <w:b/>
          <w:bCs/>
        </w:rPr>
      </w:pPr>
      <w:r w:rsidRPr="004E6DF0">
        <w:t xml:space="preserve">Lawrence RA.  Does Breastfeeding Protect Against Overweight and Obesity in Children? A Review.  </w:t>
      </w:r>
      <w:r w:rsidRPr="004E6DF0">
        <w:rPr>
          <w:i/>
        </w:rPr>
        <w:t>Childhood Obesity</w:t>
      </w:r>
      <w:r w:rsidRPr="004E6DF0">
        <w:t>.  2010; 6(4): 193-197</w:t>
      </w:r>
    </w:p>
    <w:p w:rsidR="004E6DF0" w:rsidRDefault="004E6DF0" w:rsidP="009C36B1">
      <w:pPr>
        <w:jc w:val="left"/>
      </w:pPr>
    </w:p>
    <w:p w:rsidR="009F545C" w:rsidRDefault="009F545C" w:rsidP="009C36B1">
      <w:pPr>
        <w:jc w:val="left"/>
      </w:pPr>
    </w:p>
    <w:p w:rsidR="00323938" w:rsidRDefault="00323938" w:rsidP="009C36B1">
      <w:pPr>
        <w:jc w:val="left"/>
      </w:pPr>
    </w:p>
    <w:p w:rsidR="00323938" w:rsidRPr="005F4125" w:rsidRDefault="00323938" w:rsidP="009C36B1">
      <w:pPr>
        <w:jc w:val="left"/>
      </w:pPr>
    </w:p>
    <w:p w:rsidR="00FE10B4" w:rsidRDefault="00FE10B4" w:rsidP="009C36B1">
      <w:pPr>
        <w:jc w:val="left"/>
      </w:pPr>
    </w:p>
    <w:sectPr w:rsidR="00FE10B4" w:rsidSect="00FD178B">
      <w:foot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E41" w:rsidRDefault="005E7E41" w:rsidP="00CD52AA">
      <w:r>
        <w:separator/>
      </w:r>
    </w:p>
  </w:endnote>
  <w:endnote w:type="continuationSeparator" w:id="0">
    <w:p w:rsidR="005E7E41" w:rsidRDefault="005E7E41" w:rsidP="00CD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2AA" w:rsidRDefault="00290D49">
    <w:pPr>
      <w:pStyle w:val="Footer"/>
    </w:pPr>
    <w:r>
      <w:t>Revised April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E41" w:rsidRDefault="005E7E41" w:rsidP="00CD52AA">
      <w:r>
        <w:separator/>
      </w:r>
    </w:p>
  </w:footnote>
  <w:footnote w:type="continuationSeparator" w:id="0">
    <w:p w:rsidR="005E7E41" w:rsidRDefault="005E7E41" w:rsidP="00CD5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3A6D"/>
    <w:multiLevelType w:val="hybridMultilevel"/>
    <w:tmpl w:val="28A21E0A"/>
    <w:lvl w:ilvl="0" w:tplc="D25000A8">
      <w:start w:val="2"/>
      <w:numFmt w:val="upperRoman"/>
      <w:lvlText w:val="%1."/>
      <w:lvlJc w:val="right"/>
      <w:pPr>
        <w:tabs>
          <w:tab w:val="num" w:pos="720"/>
        </w:tabs>
        <w:ind w:left="720" w:hanging="360"/>
      </w:pPr>
    </w:lvl>
    <w:lvl w:ilvl="1" w:tplc="AE0C815E" w:tentative="1">
      <w:start w:val="1"/>
      <w:numFmt w:val="upperRoman"/>
      <w:lvlText w:val="%2."/>
      <w:lvlJc w:val="right"/>
      <w:pPr>
        <w:tabs>
          <w:tab w:val="num" w:pos="1440"/>
        </w:tabs>
        <w:ind w:left="1440" w:hanging="360"/>
      </w:pPr>
    </w:lvl>
    <w:lvl w:ilvl="2" w:tplc="8B560970" w:tentative="1">
      <w:start w:val="1"/>
      <w:numFmt w:val="upperRoman"/>
      <w:lvlText w:val="%3."/>
      <w:lvlJc w:val="right"/>
      <w:pPr>
        <w:tabs>
          <w:tab w:val="num" w:pos="2160"/>
        </w:tabs>
        <w:ind w:left="2160" w:hanging="360"/>
      </w:pPr>
    </w:lvl>
    <w:lvl w:ilvl="3" w:tplc="82E2BC4E" w:tentative="1">
      <w:start w:val="1"/>
      <w:numFmt w:val="upperRoman"/>
      <w:lvlText w:val="%4."/>
      <w:lvlJc w:val="right"/>
      <w:pPr>
        <w:tabs>
          <w:tab w:val="num" w:pos="2880"/>
        </w:tabs>
        <w:ind w:left="2880" w:hanging="360"/>
      </w:pPr>
    </w:lvl>
    <w:lvl w:ilvl="4" w:tplc="9BC0ADF2" w:tentative="1">
      <w:start w:val="1"/>
      <w:numFmt w:val="upperRoman"/>
      <w:lvlText w:val="%5."/>
      <w:lvlJc w:val="right"/>
      <w:pPr>
        <w:tabs>
          <w:tab w:val="num" w:pos="3600"/>
        </w:tabs>
        <w:ind w:left="3600" w:hanging="360"/>
      </w:pPr>
    </w:lvl>
    <w:lvl w:ilvl="5" w:tplc="A6C452DC" w:tentative="1">
      <w:start w:val="1"/>
      <w:numFmt w:val="upperRoman"/>
      <w:lvlText w:val="%6."/>
      <w:lvlJc w:val="right"/>
      <w:pPr>
        <w:tabs>
          <w:tab w:val="num" w:pos="4320"/>
        </w:tabs>
        <w:ind w:left="4320" w:hanging="360"/>
      </w:pPr>
    </w:lvl>
    <w:lvl w:ilvl="6" w:tplc="5C687A6E" w:tentative="1">
      <w:start w:val="1"/>
      <w:numFmt w:val="upperRoman"/>
      <w:lvlText w:val="%7."/>
      <w:lvlJc w:val="right"/>
      <w:pPr>
        <w:tabs>
          <w:tab w:val="num" w:pos="5040"/>
        </w:tabs>
        <w:ind w:left="5040" w:hanging="360"/>
      </w:pPr>
    </w:lvl>
    <w:lvl w:ilvl="7" w:tplc="7188E768" w:tentative="1">
      <w:start w:val="1"/>
      <w:numFmt w:val="upperRoman"/>
      <w:lvlText w:val="%8."/>
      <w:lvlJc w:val="right"/>
      <w:pPr>
        <w:tabs>
          <w:tab w:val="num" w:pos="5760"/>
        </w:tabs>
        <w:ind w:left="5760" w:hanging="360"/>
      </w:pPr>
    </w:lvl>
    <w:lvl w:ilvl="8" w:tplc="43C44BDE" w:tentative="1">
      <w:start w:val="1"/>
      <w:numFmt w:val="upperRoman"/>
      <w:lvlText w:val="%9."/>
      <w:lvlJc w:val="right"/>
      <w:pPr>
        <w:tabs>
          <w:tab w:val="num" w:pos="6480"/>
        </w:tabs>
        <w:ind w:left="6480" w:hanging="360"/>
      </w:pPr>
    </w:lvl>
  </w:abstractNum>
  <w:abstractNum w:abstractNumId="1" w15:restartNumberingAfterBreak="0">
    <w:nsid w:val="18970025"/>
    <w:multiLevelType w:val="hybridMultilevel"/>
    <w:tmpl w:val="835CFDCC"/>
    <w:lvl w:ilvl="0" w:tplc="234EBDAE">
      <w:start w:val="1"/>
      <w:numFmt w:val="bullet"/>
      <w:lvlText w:val="•"/>
      <w:lvlJc w:val="left"/>
      <w:pPr>
        <w:tabs>
          <w:tab w:val="num" w:pos="720"/>
        </w:tabs>
        <w:ind w:left="720" w:hanging="360"/>
      </w:pPr>
      <w:rPr>
        <w:rFonts w:ascii="Arial" w:hAnsi="Arial" w:hint="default"/>
      </w:rPr>
    </w:lvl>
    <w:lvl w:ilvl="1" w:tplc="581A6B06" w:tentative="1">
      <w:start w:val="1"/>
      <w:numFmt w:val="bullet"/>
      <w:lvlText w:val="•"/>
      <w:lvlJc w:val="left"/>
      <w:pPr>
        <w:tabs>
          <w:tab w:val="num" w:pos="1440"/>
        </w:tabs>
        <w:ind w:left="1440" w:hanging="360"/>
      </w:pPr>
      <w:rPr>
        <w:rFonts w:ascii="Arial" w:hAnsi="Arial" w:hint="default"/>
      </w:rPr>
    </w:lvl>
    <w:lvl w:ilvl="2" w:tplc="5D3EA4E2" w:tentative="1">
      <w:start w:val="1"/>
      <w:numFmt w:val="bullet"/>
      <w:lvlText w:val="•"/>
      <w:lvlJc w:val="left"/>
      <w:pPr>
        <w:tabs>
          <w:tab w:val="num" w:pos="2160"/>
        </w:tabs>
        <w:ind w:left="2160" w:hanging="360"/>
      </w:pPr>
      <w:rPr>
        <w:rFonts w:ascii="Arial" w:hAnsi="Arial" w:hint="default"/>
      </w:rPr>
    </w:lvl>
    <w:lvl w:ilvl="3" w:tplc="DC567F38" w:tentative="1">
      <w:start w:val="1"/>
      <w:numFmt w:val="bullet"/>
      <w:lvlText w:val="•"/>
      <w:lvlJc w:val="left"/>
      <w:pPr>
        <w:tabs>
          <w:tab w:val="num" w:pos="2880"/>
        </w:tabs>
        <w:ind w:left="2880" w:hanging="360"/>
      </w:pPr>
      <w:rPr>
        <w:rFonts w:ascii="Arial" w:hAnsi="Arial" w:hint="default"/>
      </w:rPr>
    </w:lvl>
    <w:lvl w:ilvl="4" w:tplc="2B1AFD3C" w:tentative="1">
      <w:start w:val="1"/>
      <w:numFmt w:val="bullet"/>
      <w:lvlText w:val="•"/>
      <w:lvlJc w:val="left"/>
      <w:pPr>
        <w:tabs>
          <w:tab w:val="num" w:pos="3600"/>
        </w:tabs>
        <w:ind w:left="3600" w:hanging="360"/>
      </w:pPr>
      <w:rPr>
        <w:rFonts w:ascii="Arial" w:hAnsi="Arial" w:hint="default"/>
      </w:rPr>
    </w:lvl>
    <w:lvl w:ilvl="5" w:tplc="A6660A6E" w:tentative="1">
      <w:start w:val="1"/>
      <w:numFmt w:val="bullet"/>
      <w:lvlText w:val="•"/>
      <w:lvlJc w:val="left"/>
      <w:pPr>
        <w:tabs>
          <w:tab w:val="num" w:pos="4320"/>
        </w:tabs>
        <w:ind w:left="4320" w:hanging="360"/>
      </w:pPr>
      <w:rPr>
        <w:rFonts w:ascii="Arial" w:hAnsi="Arial" w:hint="default"/>
      </w:rPr>
    </w:lvl>
    <w:lvl w:ilvl="6" w:tplc="64B87D5C" w:tentative="1">
      <w:start w:val="1"/>
      <w:numFmt w:val="bullet"/>
      <w:lvlText w:val="•"/>
      <w:lvlJc w:val="left"/>
      <w:pPr>
        <w:tabs>
          <w:tab w:val="num" w:pos="5040"/>
        </w:tabs>
        <w:ind w:left="5040" w:hanging="360"/>
      </w:pPr>
      <w:rPr>
        <w:rFonts w:ascii="Arial" w:hAnsi="Arial" w:hint="default"/>
      </w:rPr>
    </w:lvl>
    <w:lvl w:ilvl="7" w:tplc="C82CF8B8" w:tentative="1">
      <w:start w:val="1"/>
      <w:numFmt w:val="bullet"/>
      <w:lvlText w:val="•"/>
      <w:lvlJc w:val="left"/>
      <w:pPr>
        <w:tabs>
          <w:tab w:val="num" w:pos="5760"/>
        </w:tabs>
        <w:ind w:left="5760" w:hanging="360"/>
      </w:pPr>
      <w:rPr>
        <w:rFonts w:ascii="Arial" w:hAnsi="Arial" w:hint="default"/>
      </w:rPr>
    </w:lvl>
    <w:lvl w:ilvl="8" w:tplc="627A583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52F445B"/>
    <w:multiLevelType w:val="hybridMultilevel"/>
    <w:tmpl w:val="E738FEC0"/>
    <w:lvl w:ilvl="0" w:tplc="A28C470E">
      <w:start w:val="1"/>
      <w:numFmt w:val="decimal"/>
      <w:lvlText w:val="%1."/>
      <w:lvlJc w:val="left"/>
      <w:pPr>
        <w:tabs>
          <w:tab w:val="num" w:pos="720"/>
        </w:tabs>
        <w:ind w:left="720" w:hanging="360"/>
      </w:pPr>
    </w:lvl>
    <w:lvl w:ilvl="1" w:tplc="498A9E4A" w:tentative="1">
      <w:start w:val="1"/>
      <w:numFmt w:val="decimal"/>
      <w:lvlText w:val="%2."/>
      <w:lvlJc w:val="left"/>
      <w:pPr>
        <w:tabs>
          <w:tab w:val="num" w:pos="1440"/>
        </w:tabs>
        <w:ind w:left="1440" w:hanging="360"/>
      </w:pPr>
    </w:lvl>
    <w:lvl w:ilvl="2" w:tplc="15B2A312" w:tentative="1">
      <w:start w:val="1"/>
      <w:numFmt w:val="decimal"/>
      <w:lvlText w:val="%3."/>
      <w:lvlJc w:val="left"/>
      <w:pPr>
        <w:tabs>
          <w:tab w:val="num" w:pos="2160"/>
        </w:tabs>
        <w:ind w:left="2160" w:hanging="360"/>
      </w:pPr>
    </w:lvl>
    <w:lvl w:ilvl="3" w:tplc="5F862320" w:tentative="1">
      <w:start w:val="1"/>
      <w:numFmt w:val="decimal"/>
      <w:lvlText w:val="%4."/>
      <w:lvlJc w:val="left"/>
      <w:pPr>
        <w:tabs>
          <w:tab w:val="num" w:pos="2880"/>
        </w:tabs>
        <w:ind w:left="2880" w:hanging="360"/>
      </w:pPr>
    </w:lvl>
    <w:lvl w:ilvl="4" w:tplc="FA4241AE" w:tentative="1">
      <w:start w:val="1"/>
      <w:numFmt w:val="decimal"/>
      <w:lvlText w:val="%5."/>
      <w:lvlJc w:val="left"/>
      <w:pPr>
        <w:tabs>
          <w:tab w:val="num" w:pos="3600"/>
        </w:tabs>
        <w:ind w:left="3600" w:hanging="360"/>
      </w:pPr>
    </w:lvl>
    <w:lvl w:ilvl="5" w:tplc="0608CA52" w:tentative="1">
      <w:start w:val="1"/>
      <w:numFmt w:val="decimal"/>
      <w:lvlText w:val="%6."/>
      <w:lvlJc w:val="left"/>
      <w:pPr>
        <w:tabs>
          <w:tab w:val="num" w:pos="4320"/>
        </w:tabs>
        <w:ind w:left="4320" w:hanging="360"/>
      </w:pPr>
    </w:lvl>
    <w:lvl w:ilvl="6" w:tplc="2848A096" w:tentative="1">
      <w:start w:val="1"/>
      <w:numFmt w:val="decimal"/>
      <w:lvlText w:val="%7."/>
      <w:lvlJc w:val="left"/>
      <w:pPr>
        <w:tabs>
          <w:tab w:val="num" w:pos="5040"/>
        </w:tabs>
        <w:ind w:left="5040" w:hanging="360"/>
      </w:pPr>
    </w:lvl>
    <w:lvl w:ilvl="7" w:tplc="05586AFC" w:tentative="1">
      <w:start w:val="1"/>
      <w:numFmt w:val="decimal"/>
      <w:lvlText w:val="%8."/>
      <w:lvlJc w:val="left"/>
      <w:pPr>
        <w:tabs>
          <w:tab w:val="num" w:pos="5760"/>
        </w:tabs>
        <w:ind w:left="5760" w:hanging="360"/>
      </w:pPr>
    </w:lvl>
    <w:lvl w:ilvl="8" w:tplc="D3D6464E" w:tentative="1">
      <w:start w:val="1"/>
      <w:numFmt w:val="decimal"/>
      <w:lvlText w:val="%9."/>
      <w:lvlJc w:val="left"/>
      <w:pPr>
        <w:tabs>
          <w:tab w:val="num" w:pos="6480"/>
        </w:tabs>
        <w:ind w:left="6480" w:hanging="360"/>
      </w:pPr>
    </w:lvl>
  </w:abstractNum>
  <w:abstractNum w:abstractNumId="3" w15:restartNumberingAfterBreak="0">
    <w:nsid w:val="2F190519"/>
    <w:multiLevelType w:val="hybridMultilevel"/>
    <w:tmpl w:val="224CFECC"/>
    <w:lvl w:ilvl="0" w:tplc="5C26877A">
      <w:start w:val="1"/>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D693C"/>
    <w:multiLevelType w:val="hybridMultilevel"/>
    <w:tmpl w:val="E738FEC0"/>
    <w:lvl w:ilvl="0" w:tplc="A28C470E">
      <w:start w:val="1"/>
      <w:numFmt w:val="decimal"/>
      <w:lvlText w:val="%1."/>
      <w:lvlJc w:val="left"/>
      <w:pPr>
        <w:tabs>
          <w:tab w:val="num" w:pos="720"/>
        </w:tabs>
        <w:ind w:left="720" w:hanging="360"/>
      </w:pPr>
    </w:lvl>
    <w:lvl w:ilvl="1" w:tplc="498A9E4A" w:tentative="1">
      <w:start w:val="1"/>
      <w:numFmt w:val="decimal"/>
      <w:lvlText w:val="%2."/>
      <w:lvlJc w:val="left"/>
      <w:pPr>
        <w:tabs>
          <w:tab w:val="num" w:pos="1440"/>
        </w:tabs>
        <w:ind w:left="1440" w:hanging="360"/>
      </w:pPr>
    </w:lvl>
    <w:lvl w:ilvl="2" w:tplc="15B2A312" w:tentative="1">
      <w:start w:val="1"/>
      <w:numFmt w:val="decimal"/>
      <w:lvlText w:val="%3."/>
      <w:lvlJc w:val="left"/>
      <w:pPr>
        <w:tabs>
          <w:tab w:val="num" w:pos="2160"/>
        </w:tabs>
        <w:ind w:left="2160" w:hanging="360"/>
      </w:pPr>
    </w:lvl>
    <w:lvl w:ilvl="3" w:tplc="5F862320" w:tentative="1">
      <w:start w:val="1"/>
      <w:numFmt w:val="decimal"/>
      <w:lvlText w:val="%4."/>
      <w:lvlJc w:val="left"/>
      <w:pPr>
        <w:tabs>
          <w:tab w:val="num" w:pos="2880"/>
        </w:tabs>
        <w:ind w:left="2880" w:hanging="360"/>
      </w:pPr>
    </w:lvl>
    <w:lvl w:ilvl="4" w:tplc="FA4241AE" w:tentative="1">
      <w:start w:val="1"/>
      <w:numFmt w:val="decimal"/>
      <w:lvlText w:val="%5."/>
      <w:lvlJc w:val="left"/>
      <w:pPr>
        <w:tabs>
          <w:tab w:val="num" w:pos="3600"/>
        </w:tabs>
        <w:ind w:left="3600" w:hanging="360"/>
      </w:pPr>
    </w:lvl>
    <w:lvl w:ilvl="5" w:tplc="0608CA52" w:tentative="1">
      <w:start w:val="1"/>
      <w:numFmt w:val="decimal"/>
      <w:lvlText w:val="%6."/>
      <w:lvlJc w:val="left"/>
      <w:pPr>
        <w:tabs>
          <w:tab w:val="num" w:pos="4320"/>
        </w:tabs>
        <w:ind w:left="4320" w:hanging="360"/>
      </w:pPr>
    </w:lvl>
    <w:lvl w:ilvl="6" w:tplc="2848A096" w:tentative="1">
      <w:start w:val="1"/>
      <w:numFmt w:val="decimal"/>
      <w:lvlText w:val="%7."/>
      <w:lvlJc w:val="left"/>
      <w:pPr>
        <w:tabs>
          <w:tab w:val="num" w:pos="5040"/>
        </w:tabs>
        <w:ind w:left="5040" w:hanging="360"/>
      </w:pPr>
    </w:lvl>
    <w:lvl w:ilvl="7" w:tplc="05586AFC" w:tentative="1">
      <w:start w:val="1"/>
      <w:numFmt w:val="decimal"/>
      <w:lvlText w:val="%8."/>
      <w:lvlJc w:val="left"/>
      <w:pPr>
        <w:tabs>
          <w:tab w:val="num" w:pos="5760"/>
        </w:tabs>
        <w:ind w:left="5760" w:hanging="360"/>
      </w:pPr>
    </w:lvl>
    <w:lvl w:ilvl="8" w:tplc="D3D6464E" w:tentative="1">
      <w:start w:val="1"/>
      <w:numFmt w:val="decimal"/>
      <w:lvlText w:val="%9."/>
      <w:lvlJc w:val="left"/>
      <w:pPr>
        <w:tabs>
          <w:tab w:val="num" w:pos="6480"/>
        </w:tabs>
        <w:ind w:left="6480" w:hanging="360"/>
      </w:pPr>
    </w:lvl>
  </w:abstractNum>
  <w:abstractNum w:abstractNumId="5" w15:restartNumberingAfterBreak="0">
    <w:nsid w:val="40497231"/>
    <w:multiLevelType w:val="hybridMultilevel"/>
    <w:tmpl w:val="7384F1D4"/>
    <w:lvl w:ilvl="0" w:tplc="4A3666B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990D24"/>
    <w:multiLevelType w:val="hybridMultilevel"/>
    <w:tmpl w:val="27402040"/>
    <w:lvl w:ilvl="0" w:tplc="BBAA03FA">
      <w:start w:val="1"/>
      <w:numFmt w:val="upperRoman"/>
      <w:lvlText w:val="%1."/>
      <w:lvlJc w:val="right"/>
      <w:pPr>
        <w:tabs>
          <w:tab w:val="num" w:pos="720"/>
        </w:tabs>
        <w:ind w:left="720" w:hanging="360"/>
      </w:pPr>
    </w:lvl>
    <w:lvl w:ilvl="1" w:tplc="D41CE46C" w:tentative="1">
      <w:start w:val="1"/>
      <w:numFmt w:val="upperRoman"/>
      <w:lvlText w:val="%2."/>
      <w:lvlJc w:val="right"/>
      <w:pPr>
        <w:tabs>
          <w:tab w:val="num" w:pos="1440"/>
        </w:tabs>
        <w:ind w:left="1440" w:hanging="360"/>
      </w:pPr>
    </w:lvl>
    <w:lvl w:ilvl="2" w:tplc="B7BC48FA" w:tentative="1">
      <w:start w:val="1"/>
      <w:numFmt w:val="upperRoman"/>
      <w:lvlText w:val="%3."/>
      <w:lvlJc w:val="right"/>
      <w:pPr>
        <w:tabs>
          <w:tab w:val="num" w:pos="2160"/>
        </w:tabs>
        <w:ind w:left="2160" w:hanging="360"/>
      </w:pPr>
    </w:lvl>
    <w:lvl w:ilvl="3" w:tplc="09D23D9A" w:tentative="1">
      <w:start w:val="1"/>
      <w:numFmt w:val="upperRoman"/>
      <w:lvlText w:val="%4."/>
      <w:lvlJc w:val="right"/>
      <w:pPr>
        <w:tabs>
          <w:tab w:val="num" w:pos="2880"/>
        </w:tabs>
        <w:ind w:left="2880" w:hanging="360"/>
      </w:pPr>
    </w:lvl>
    <w:lvl w:ilvl="4" w:tplc="8E363224" w:tentative="1">
      <w:start w:val="1"/>
      <w:numFmt w:val="upperRoman"/>
      <w:lvlText w:val="%5."/>
      <w:lvlJc w:val="right"/>
      <w:pPr>
        <w:tabs>
          <w:tab w:val="num" w:pos="3600"/>
        </w:tabs>
        <w:ind w:left="3600" w:hanging="360"/>
      </w:pPr>
    </w:lvl>
    <w:lvl w:ilvl="5" w:tplc="E6C6D4FE" w:tentative="1">
      <w:start w:val="1"/>
      <w:numFmt w:val="upperRoman"/>
      <w:lvlText w:val="%6."/>
      <w:lvlJc w:val="right"/>
      <w:pPr>
        <w:tabs>
          <w:tab w:val="num" w:pos="4320"/>
        </w:tabs>
        <w:ind w:left="4320" w:hanging="360"/>
      </w:pPr>
    </w:lvl>
    <w:lvl w:ilvl="6" w:tplc="A56A6BA0" w:tentative="1">
      <w:start w:val="1"/>
      <w:numFmt w:val="upperRoman"/>
      <w:lvlText w:val="%7."/>
      <w:lvlJc w:val="right"/>
      <w:pPr>
        <w:tabs>
          <w:tab w:val="num" w:pos="5040"/>
        </w:tabs>
        <w:ind w:left="5040" w:hanging="360"/>
      </w:pPr>
    </w:lvl>
    <w:lvl w:ilvl="7" w:tplc="3FE6E1A2" w:tentative="1">
      <w:start w:val="1"/>
      <w:numFmt w:val="upperRoman"/>
      <w:lvlText w:val="%8."/>
      <w:lvlJc w:val="right"/>
      <w:pPr>
        <w:tabs>
          <w:tab w:val="num" w:pos="5760"/>
        </w:tabs>
        <w:ind w:left="5760" w:hanging="360"/>
      </w:pPr>
    </w:lvl>
    <w:lvl w:ilvl="8" w:tplc="C722EF68" w:tentative="1">
      <w:start w:val="1"/>
      <w:numFmt w:val="upperRoman"/>
      <w:lvlText w:val="%9."/>
      <w:lvlJc w:val="right"/>
      <w:pPr>
        <w:tabs>
          <w:tab w:val="num" w:pos="6480"/>
        </w:tabs>
        <w:ind w:left="6480" w:hanging="360"/>
      </w:pPr>
    </w:lvl>
  </w:abstractNum>
  <w:abstractNum w:abstractNumId="7" w15:restartNumberingAfterBreak="0">
    <w:nsid w:val="79E46633"/>
    <w:multiLevelType w:val="hybridMultilevel"/>
    <w:tmpl w:val="21260FEE"/>
    <w:lvl w:ilvl="0" w:tplc="94B6B0AE">
      <w:start w:val="1"/>
      <w:numFmt w:val="bullet"/>
      <w:lvlText w:val="•"/>
      <w:lvlJc w:val="left"/>
      <w:pPr>
        <w:tabs>
          <w:tab w:val="num" w:pos="720"/>
        </w:tabs>
        <w:ind w:left="720" w:hanging="360"/>
      </w:pPr>
      <w:rPr>
        <w:rFonts w:ascii="Arial" w:hAnsi="Arial" w:hint="default"/>
      </w:rPr>
    </w:lvl>
    <w:lvl w:ilvl="1" w:tplc="ACFE304E" w:tentative="1">
      <w:start w:val="1"/>
      <w:numFmt w:val="bullet"/>
      <w:lvlText w:val="•"/>
      <w:lvlJc w:val="left"/>
      <w:pPr>
        <w:tabs>
          <w:tab w:val="num" w:pos="1440"/>
        </w:tabs>
        <w:ind w:left="1440" w:hanging="360"/>
      </w:pPr>
      <w:rPr>
        <w:rFonts w:ascii="Arial" w:hAnsi="Arial" w:hint="default"/>
      </w:rPr>
    </w:lvl>
    <w:lvl w:ilvl="2" w:tplc="82B8508C" w:tentative="1">
      <w:start w:val="1"/>
      <w:numFmt w:val="bullet"/>
      <w:lvlText w:val="•"/>
      <w:lvlJc w:val="left"/>
      <w:pPr>
        <w:tabs>
          <w:tab w:val="num" w:pos="2160"/>
        </w:tabs>
        <w:ind w:left="2160" w:hanging="360"/>
      </w:pPr>
      <w:rPr>
        <w:rFonts w:ascii="Arial" w:hAnsi="Arial" w:hint="default"/>
      </w:rPr>
    </w:lvl>
    <w:lvl w:ilvl="3" w:tplc="87F8D124" w:tentative="1">
      <w:start w:val="1"/>
      <w:numFmt w:val="bullet"/>
      <w:lvlText w:val="•"/>
      <w:lvlJc w:val="left"/>
      <w:pPr>
        <w:tabs>
          <w:tab w:val="num" w:pos="2880"/>
        </w:tabs>
        <w:ind w:left="2880" w:hanging="360"/>
      </w:pPr>
      <w:rPr>
        <w:rFonts w:ascii="Arial" w:hAnsi="Arial" w:hint="default"/>
      </w:rPr>
    </w:lvl>
    <w:lvl w:ilvl="4" w:tplc="FB188ECC" w:tentative="1">
      <w:start w:val="1"/>
      <w:numFmt w:val="bullet"/>
      <w:lvlText w:val="•"/>
      <w:lvlJc w:val="left"/>
      <w:pPr>
        <w:tabs>
          <w:tab w:val="num" w:pos="3600"/>
        </w:tabs>
        <w:ind w:left="3600" w:hanging="360"/>
      </w:pPr>
      <w:rPr>
        <w:rFonts w:ascii="Arial" w:hAnsi="Arial" w:hint="default"/>
      </w:rPr>
    </w:lvl>
    <w:lvl w:ilvl="5" w:tplc="B9383A8A" w:tentative="1">
      <w:start w:val="1"/>
      <w:numFmt w:val="bullet"/>
      <w:lvlText w:val="•"/>
      <w:lvlJc w:val="left"/>
      <w:pPr>
        <w:tabs>
          <w:tab w:val="num" w:pos="4320"/>
        </w:tabs>
        <w:ind w:left="4320" w:hanging="360"/>
      </w:pPr>
      <w:rPr>
        <w:rFonts w:ascii="Arial" w:hAnsi="Arial" w:hint="default"/>
      </w:rPr>
    </w:lvl>
    <w:lvl w:ilvl="6" w:tplc="496ABE0C" w:tentative="1">
      <w:start w:val="1"/>
      <w:numFmt w:val="bullet"/>
      <w:lvlText w:val="•"/>
      <w:lvlJc w:val="left"/>
      <w:pPr>
        <w:tabs>
          <w:tab w:val="num" w:pos="5040"/>
        </w:tabs>
        <w:ind w:left="5040" w:hanging="360"/>
      </w:pPr>
      <w:rPr>
        <w:rFonts w:ascii="Arial" w:hAnsi="Arial" w:hint="default"/>
      </w:rPr>
    </w:lvl>
    <w:lvl w:ilvl="7" w:tplc="522E314A" w:tentative="1">
      <w:start w:val="1"/>
      <w:numFmt w:val="bullet"/>
      <w:lvlText w:val="•"/>
      <w:lvlJc w:val="left"/>
      <w:pPr>
        <w:tabs>
          <w:tab w:val="num" w:pos="5760"/>
        </w:tabs>
        <w:ind w:left="5760" w:hanging="360"/>
      </w:pPr>
      <w:rPr>
        <w:rFonts w:ascii="Arial" w:hAnsi="Arial" w:hint="default"/>
      </w:rPr>
    </w:lvl>
    <w:lvl w:ilvl="8" w:tplc="5F14D83A"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C40"/>
    <w:rsid w:val="00002A90"/>
    <w:rsid w:val="0002617B"/>
    <w:rsid w:val="000278EE"/>
    <w:rsid w:val="00075C40"/>
    <w:rsid w:val="00095351"/>
    <w:rsid w:val="000976F9"/>
    <w:rsid w:val="00101E97"/>
    <w:rsid w:val="00141B4A"/>
    <w:rsid w:val="00152066"/>
    <w:rsid w:val="00175AC8"/>
    <w:rsid w:val="001768D8"/>
    <w:rsid w:val="00196211"/>
    <w:rsid w:val="00197A8C"/>
    <w:rsid w:val="001A572A"/>
    <w:rsid w:val="001D4B07"/>
    <w:rsid w:val="0023390A"/>
    <w:rsid w:val="0026333F"/>
    <w:rsid w:val="00264A02"/>
    <w:rsid w:val="002803D0"/>
    <w:rsid w:val="00290D49"/>
    <w:rsid w:val="002A0CDB"/>
    <w:rsid w:val="002B26A1"/>
    <w:rsid w:val="002E2C40"/>
    <w:rsid w:val="00305289"/>
    <w:rsid w:val="0030725A"/>
    <w:rsid w:val="003117E2"/>
    <w:rsid w:val="00323938"/>
    <w:rsid w:val="00395D35"/>
    <w:rsid w:val="003B0BD4"/>
    <w:rsid w:val="003B6FC3"/>
    <w:rsid w:val="003D7C20"/>
    <w:rsid w:val="003E1AEA"/>
    <w:rsid w:val="003E731F"/>
    <w:rsid w:val="003F37E6"/>
    <w:rsid w:val="004538B2"/>
    <w:rsid w:val="00453C5A"/>
    <w:rsid w:val="00477A59"/>
    <w:rsid w:val="004901E1"/>
    <w:rsid w:val="00493A5C"/>
    <w:rsid w:val="004A019E"/>
    <w:rsid w:val="004C6BBE"/>
    <w:rsid w:val="004D56DF"/>
    <w:rsid w:val="004D70BE"/>
    <w:rsid w:val="004E6DF0"/>
    <w:rsid w:val="004F0548"/>
    <w:rsid w:val="005649E4"/>
    <w:rsid w:val="00567955"/>
    <w:rsid w:val="005905E5"/>
    <w:rsid w:val="005B0C66"/>
    <w:rsid w:val="005C12AA"/>
    <w:rsid w:val="005E7E41"/>
    <w:rsid w:val="005F4125"/>
    <w:rsid w:val="00630B15"/>
    <w:rsid w:val="0068108C"/>
    <w:rsid w:val="00692CD1"/>
    <w:rsid w:val="0070350A"/>
    <w:rsid w:val="00762B22"/>
    <w:rsid w:val="00784128"/>
    <w:rsid w:val="007B56C8"/>
    <w:rsid w:val="007B748C"/>
    <w:rsid w:val="008044BD"/>
    <w:rsid w:val="00831557"/>
    <w:rsid w:val="008472FD"/>
    <w:rsid w:val="00873684"/>
    <w:rsid w:val="0087471B"/>
    <w:rsid w:val="008A346E"/>
    <w:rsid w:val="008A5DC9"/>
    <w:rsid w:val="008A6813"/>
    <w:rsid w:val="008B5AD8"/>
    <w:rsid w:val="008C22CE"/>
    <w:rsid w:val="008D314D"/>
    <w:rsid w:val="008E13C6"/>
    <w:rsid w:val="00946B22"/>
    <w:rsid w:val="00963A36"/>
    <w:rsid w:val="009766B8"/>
    <w:rsid w:val="009A6568"/>
    <w:rsid w:val="009B170E"/>
    <w:rsid w:val="009C36B1"/>
    <w:rsid w:val="009F545C"/>
    <w:rsid w:val="00A03210"/>
    <w:rsid w:val="00A0427F"/>
    <w:rsid w:val="00A12B4D"/>
    <w:rsid w:val="00A142DA"/>
    <w:rsid w:val="00A271D5"/>
    <w:rsid w:val="00A74368"/>
    <w:rsid w:val="00A81D04"/>
    <w:rsid w:val="00AA6F26"/>
    <w:rsid w:val="00AB2276"/>
    <w:rsid w:val="00AB7E23"/>
    <w:rsid w:val="00AC6018"/>
    <w:rsid w:val="00AD55BE"/>
    <w:rsid w:val="00AD6244"/>
    <w:rsid w:val="00B1750C"/>
    <w:rsid w:val="00B33637"/>
    <w:rsid w:val="00B354CB"/>
    <w:rsid w:val="00B35E07"/>
    <w:rsid w:val="00B6637A"/>
    <w:rsid w:val="00B7339B"/>
    <w:rsid w:val="00B80409"/>
    <w:rsid w:val="00B853DF"/>
    <w:rsid w:val="00B964DA"/>
    <w:rsid w:val="00B97F90"/>
    <w:rsid w:val="00BD2334"/>
    <w:rsid w:val="00BE25AD"/>
    <w:rsid w:val="00BF5714"/>
    <w:rsid w:val="00C00BE9"/>
    <w:rsid w:val="00C72AF7"/>
    <w:rsid w:val="00C77DD9"/>
    <w:rsid w:val="00C827D5"/>
    <w:rsid w:val="00CD01F2"/>
    <w:rsid w:val="00CD52AA"/>
    <w:rsid w:val="00CE2EA1"/>
    <w:rsid w:val="00CF2ED7"/>
    <w:rsid w:val="00D05473"/>
    <w:rsid w:val="00D12F55"/>
    <w:rsid w:val="00D16153"/>
    <w:rsid w:val="00D61714"/>
    <w:rsid w:val="00DA3D2D"/>
    <w:rsid w:val="00DA4A6F"/>
    <w:rsid w:val="00DC399F"/>
    <w:rsid w:val="00DD2093"/>
    <w:rsid w:val="00DE7467"/>
    <w:rsid w:val="00E053F5"/>
    <w:rsid w:val="00E269F5"/>
    <w:rsid w:val="00E84251"/>
    <w:rsid w:val="00E853FC"/>
    <w:rsid w:val="00EB3C39"/>
    <w:rsid w:val="00F5679E"/>
    <w:rsid w:val="00F7132E"/>
    <w:rsid w:val="00F91587"/>
    <w:rsid w:val="00FD178B"/>
    <w:rsid w:val="00FE10B4"/>
    <w:rsid w:val="00FE1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33503"/>
  <w15:docId w15:val="{04EAC0EB-3AF2-4C3C-AD62-168A55F9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2EA1"/>
    <w:pPr>
      <w:spacing w:before="100" w:beforeAutospacing="1" w:after="100" w:afterAutospacing="1"/>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3B0BD4"/>
    <w:pPr>
      <w:ind w:left="720"/>
      <w:contextualSpacing/>
    </w:pPr>
  </w:style>
  <w:style w:type="character" w:styleId="Hyperlink">
    <w:name w:val="Hyperlink"/>
    <w:basedOn w:val="DefaultParagraphFont"/>
    <w:uiPriority w:val="99"/>
    <w:unhideWhenUsed/>
    <w:rsid w:val="003B0BD4"/>
    <w:rPr>
      <w:color w:val="0000FF" w:themeColor="hyperlink"/>
      <w:u w:val="single"/>
    </w:rPr>
  </w:style>
  <w:style w:type="character" w:styleId="FollowedHyperlink">
    <w:name w:val="FollowedHyperlink"/>
    <w:basedOn w:val="DefaultParagraphFont"/>
    <w:uiPriority w:val="99"/>
    <w:semiHidden/>
    <w:unhideWhenUsed/>
    <w:rsid w:val="0026333F"/>
    <w:rPr>
      <w:color w:val="800080" w:themeColor="followedHyperlink"/>
      <w:u w:val="single"/>
    </w:rPr>
  </w:style>
  <w:style w:type="paragraph" w:styleId="Header">
    <w:name w:val="header"/>
    <w:basedOn w:val="Normal"/>
    <w:link w:val="HeaderChar"/>
    <w:uiPriority w:val="99"/>
    <w:unhideWhenUsed/>
    <w:rsid w:val="00CD52AA"/>
    <w:pPr>
      <w:tabs>
        <w:tab w:val="center" w:pos="4680"/>
        <w:tab w:val="right" w:pos="9360"/>
      </w:tabs>
    </w:pPr>
  </w:style>
  <w:style w:type="character" w:customStyle="1" w:styleId="HeaderChar">
    <w:name w:val="Header Char"/>
    <w:basedOn w:val="DefaultParagraphFont"/>
    <w:link w:val="Header"/>
    <w:uiPriority w:val="99"/>
    <w:rsid w:val="00CD52AA"/>
  </w:style>
  <w:style w:type="paragraph" w:styleId="Footer">
    <w:name w:val="footer"/>
    <w:basedOn w:val="Normal"/>
    <w:link w:val="FooterChar"/>
    <w:uiPriority w:val="99"/>
    <w:unhideWhenUsed/>
    <w:rsid w:val="00CD52AA"/>
    <w:pPr>
      <w:tabs>
        <w:tab w:val="center" w:pos="4680"/>
        <w:tab w:val="right" w:pos="9360"/>
      </w:tabs>
    </w:pPr>
  </w:style>
  <w:style w:type="character" w:customStyle="1" w:styleId="FooterChar">
    <w:name w:val="Footer Char"/>
    <w:basedOn w:val="DefaultParagraphFont"/>
    <w:link w:val="Footer"/>
    <w:uiPriority w:val="99"/>
    <w:rsid w:val="00CD5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309428">
      <w:bodyDiv w:val="1"/>
      <w:marLeft w:val="0"/>
      <w:marRight w:val="0"/>
      <w:marTop w:val="0"/>
      <w:marBottom w:val="0"/>
      <w:divBdr>
        <w:top w:val="none" w:sz="0" w:space="0" w:color="auto"/>
        <w:left w:val="none" w:sz="0" w:space="0" w:color="auto"/>
        <w:bottom w:val="none" w:sz="0" w:space="0" w:color="auto"/>
        <w:right w:val="none" w:sz="0" w:space="0" w:color="auto"/>
      </w:divBdr>
    </w:div>
    <w:div w:id="368189339">
      <w:bodyDiv w:val="1"/>
      <w:marLeft w:val="0"/>
      <w:marRight w:val="0"/>
      <w:marTop w:val="0"/>
      <w:marBottom w:val="0"/>
      <w:divBdr>
        <w:top w:val="none" w:sz="0" w:space="0" w:color="auto"/>
        <w:left w:val="none" w:sz="0" w:space="0" w:color="auto"/>
        <w:bottom w:val="none" w:sz="0" w:space="0" w:color="auto"/>
        <w:right w:val="none" w:sz="0" w:space="0" w:color="auto"/>
      </w:divBdr>
      <w:divsChild>
        <w:div w:id="1184780937">
          <w:marLeft w:val="0"/>
          <w:marRight w:val="0"/>
          <w:marTop w:val="0"/>
          <w:marBottom w:val="0"/>
          <w:divBdr>
            <w:top w:val="none" w:sz="0" w:space="0" w:color="auto"/>
            <w:left w:val="none" w:sz="0" w:space="0" w:color="auto"/>
            <w:bottom w:val="none" w:sz="0" w:space="0" w:color="auto"/>
            <w:right w:val="none" w:sz="0" w:space="0" w:color="auto"/>
          </w:divBdr>
        </w:div>
        <w:div w:id="2110660354">
          <w:marLeft w:val="0"/>
          <w:marRight w:val="0"/>
          <w:marTop w:val="0"/>
          <w:marBottom w:val="0"/>
          <w:divBdr>
            <w:top w:val="none" w:sz="0" w:space="0" w:color="auto"/>
            <w:left w:val="none" w:sz="0" w:space="0" w:color="auto"/>
            <w:bottom w:val="none" w:sz="0" w:space="0" w:color="auto"/>
            <w:right w:val="none" w:sz="0" w:space="0" w:color="auto"/>
          </w:divBdr>
        </w:div>
        <w:div w:id="737172744">
          <w:marLeft w:val="0"/>
          <w:marRight w:val="0"/>
          <w:marTop w:val="0"/>
          <w:marBottom w:val="0"/>
          <w:divBdr>
            <w:top w:val="none" w:sz="0" w:space="0" w:color="auto"/>
            <w:left w:val="none" w:sz="0" w:space="0" w:color="auto"/>
            <w:bottom w:val="none" w:sz="0" w:space="0" w:color="auto"/>
            <w:right w:val="none" w:sz="0" w:space="0" w:color="auto"/>
          </w:divBdr>
        </w:div>
        <w:div w:id="721055453">
          <w:marLeft w:val="0"/>
          <w:marRight w:val="0"/>
          <w:marTop w:val="0"/>
          <w:marBottom w:val="0"/>
          <w:divBdr>
            <w:top w:val="none" w:sz="0" w:space="0" w:color="auto"/>
            <w:left w:val="none" w:sz="0" w:space="0" w:color="auto"/>
            <w:bottom w:val="none" w:sz="0" w:space="0" w:color="auto"/>
            <w:right w:val="none" w:sz="0" w:space="0" w:color="auto"/>
          </w:divBdr>
        </w:div>
        <w:div w:id="744228508">
          <w:marLeft w:val="0"/>
          <w:marRight w:val="0"/>
          <w:marTop w:val="0"/>
          <w:marBottom w:val="0"/>
          <w:divBdr>
            <w:top w:val="none" w:sz="0" w:space="0" w:color="auto"/>
            <w:left w:val="none" w:sz="0" w:space="0" w:color="auto"/>
            <w:bottom w:val="none" w:sz="0" w:space="0" w:color="auto"/>
            <w:right w:val="none" w:sz="0" w:space="0" w:color="auto"/>
          </w:divBdr>
        </w:div>
        <w:div w:id="124547733">
          <w:marLeft w:val="0"/>
          <w:marRight w:val="0"/>
          <w:marTop w:val="0"/>
          <w:marBottom w:val="0"/>
          <w:divBdr>
            <w:top w:val="none" w:sz="0" w:space="0" w:color="auto"/>
            <w:left w:val="none" w:sz="0" w:space="0" w:color="auto"/>
            <w:bottom w:val="none" w:sz="0" w:space="0" w:color="auto"/>
            <w:right w:val="none" w:sz="0" w:space="0" w:color="auto"/>
          </w:divBdr>
        </w:div>
        <w:div w:id="1743675356">
          <w:marLeft w:val="0"/>
          <w:marRight w:val="0"/>
          <w:marTop w:val="0"/>
          <w:marBottom w:val="0"/>
          <w:divBdr>
            <w:top w:val="none" w:sz="0" w:space="0" w:color="auto"/>
            <w:left w:val="none" w:sz="0" w:space="0" w:color="auto"/>
            <w:bottom w:val="none" w:sz="0" w:space="0" w:color="auto"/>
            <w:right w:val="none" w:sz="0" w:space="0" w:color="auto"/>
          </w:divBdr>
        </w:div>
      </w:divsChild>
    </w:div>
    <w:div w:id="379475026">
      <w:bodyDiv w:val="1"/>
      <w:marLeft w:val="0"/>
      <w:marRight w:val="0"/>
      <w:marTop w:val="0"/>
      <w:marBottom w:val="0"/>
      <w:divBdr>
        <w:top w:val="none" w:sz="0" w:space="0" w:color="auto"/>
        <w:left w:val="none" w:sz="0" w:space="0" w:color="auto"/>
        <w:bottom w:val="none" w:sz="0" w:space="0" w:color="auto"/>
        <w:right w:val="none" w:sz="0" w:space="0" w:color="auto"/>
      </w:divBdr>
    </w:div>
    <w:div w:id="422142977">
      <w:bodyDiv w:val="1"/>
      <w:marLeft w:val="0"/>
      <w:marRight w:val="0"/>
      <w:marTop w:val="0"/>
      <w:marBottom w:val="0"/>
      <w:divBdr>
        <w:top w:val="none" w:sz="0" w:space="0" w:color="auto"/>
        <w:left w:val="none" w:sz="0" w:space="0" w:color="auto"/>
        <w:bottom w:val="none" w:sz="0" w:space="0" w:color="auto"/>
        <w:right w:val="none" w:sz="0" w:space="0" w:color="auto"/>
      </w:divBdr>
    </w:div>
    <w:div w:id="467864276">
      <w:bodyDiv w:val="1"/>
      <w:marLeft w:val="0"/>
      <w:marRight w:val="0"/>
      <w:marTop w:val="0"/>
      <w:marBottom w:val="0"/>
      <w:divBdr>
        <w:top w:val="none" w:sz="0" w:space="0" w:color="auto"/>
        <w:left w:val="none" w:sz="0" w:space="0" w:color="auto"/>
        <w:bottom w:val="none" w:sz="0" w:space="0" w:color="auto"/>
        <w:right w:val="none" w:sz="0" w:space="0" w:color="auto"/>
      </w:divBdr>
    </w:div>
    <w:div w:id="525674337">
      <w:bodyDiv w:val="1"/>
      <w:marLeft w:val="0"/>
      <w:marRight w:val="0"/>
      <w:marTop w:val="0"/>
      <w:marBottom w:val="0"/>
      <w:divBdr>
        <w:top w:val="none" w:sz="0" w:space="0" w:color="auto"/>
        <w:left w:val="none" w:sz="0" w:space="0" w:color="auto"/>
        <w:bottom w:val="none" w:sz="0" w:space="0" w:color="auto"/>
        <w:right w:val="none" w:sz="0" w:space="0" w:color="auto"/>
      </w:divBdr>
    </w:div>
    <w:div w:id="568269372">
      <w:bodyDiv w:val="1"/>
      <w:marLeft w:val="0"/>
      <w:marRight w:val="0"/>
      <w:marTop w:val="0"/>
      <w:marBottom w:val="0"/>
      <w:divBdr>
        <w:top w:val="none" w:sz="0" w:space="0" w:color="auto"/>
        <w:left w:val="none" w:sz="0" w:space="0" w:color="auto"/>
        <w:bottom w:val="none" w:sz="0" w:space="0" w:color="auto"/>
        <w:right w:val="none" w:sz="0" w:space="0" w:color="auto"/>
      </w:divBdr>
    </w:div>
    <w:div w:id="878127706">
      <w:bodyDiv w:val="1"/>
      <w:marLeft w:val="0"/>
      <w:marRight w:val="0"/>
      <w:marTop w:val="0"/>
      <w:marBottom w:val="0"/>
      <w:divBdr>
        <w:top w:val="none" w:sz="0" w:space="0" w:color="auto"/>
        <w:left w:val="none" w:sz="0" w:space="0" w:color="auto"/>
        <w:bottom w:val="none" w:sz="0" w:space="0" w:color="auto"/>
        <w:right w:val="none" w:sz="0" w:space="0" w:color="auto"/>
      </w:divBdr>
    </w:div>
    <w:div w:id="972902564">
      <w:bodyDiv w:val="1"/>
      <w:marLeft w:val="0"/>
      <w:marRight w:val="0"/>
      <w:marTop w:val="0"/>
      <w:marBottom w:val="0"/>
      <w:divBdr>
        <w:top w:val="none" w:sz="0" w:space="0" w:color="auto"/>
        <w:left w:val="none" w:sz="0" w:space="0" w:color="auto"/>
        <w:bottom w:val="none" w:sz="0" w:space="0" w:color="auto"/>
        <w:right w:val="none" w:sz="0" w:space="0" w:color="auto"/>
      </w:divBdr>
      <w:divsChild>
        <w:div w:id="1727295214">
          <w:marLeft w:val="547"/>
          <w:marRight w:val="0"/>
          <w:marTop w:val="173"/>
          <w:marBottom w:val="0"/>
          <w:divBdr>
            <w:top w:val="none" w:sz="0" w:space="0" w:color="auto"/>
            <w:left w:val="none" w:sz="0" w:space="0" w:color="auto"/>
            <w:bottom w:val="none" w:sz="0" w:space="0" w:color="auto"/>
            <w:right w:val="none" w:sz="0" w:space="0" w:color="auto"/>
          </w:divBdr>
        </w:div>
      </w:divsChild>
    </w:div>
    <w:div w:id="1226142027">
      <w:bodyDiv w:val="1"/>
      <w:marLeft w:val="0"/>
      <w:marRight w:val="0"/>
      <w:marTop w:val="0"/>
      <w:marBottom w:val="0"/>
      <w:divBdr>
        <w:top w:val="none" w:sz="0" w:space="0" w:color="auto"/>
        <w:left w:val="none" w:sz="0" w:space="0" w:color="auto"/>
        <w:bottom w:val="none" w:sz="0" w:space="0" w:color="auto"/>
        <w:right w:val="none" w:sz="0" w:space="0" w:color="auto"/>
      </w:divBdr>
    </w:div>
    <w:div w:id="1387994836">
      <w:bodyDiv w:val="1"/>
      <w:marLeft w:val="0"/>
      <w:marRight w:val="0"/>
      <w:marTop w:val="0"/>
      <w:marBottom w:val="0"/>
      <w:divBdr>
        <w:top w:val="none" w:sz="0" w:space="0" w:color="auto"/>
        <w:left w:val="none" w:sz="0" w:space="0" w:color="auto"/>
        <w:bottom w:val="none" w:sz="0" w:space="0" w:color="auto"/>
        <w:right w:val="none" w:sz="0" w:space="0" w:color="auto"/>
      </w:divBdr>
    </w:div>
    <w:div w:id="1404179871">
      <w:bodyDiv w:val="1"/>
      <w:marLeft w:val="0"/>
      <w:marRight w:val="0"/>
      <w:marTop w:val="0"/>
      <w:marBottom w:val="0"/>
      <w:divBdr>
        <w:top w:val="none" w:sz="0" w:space="0" w:color="auto"/>
        <w:left w:val="none" w:sz="0" w:space="0" w:color="auto"/>
        <w:bottom w:val="none" w:sz="0" w:space="0" w:color="auto"/>
        <w:right w:val="none" w:sz="0" w:space="0" w:color="auto"/>
      </w:divBdr>
    </w:div>
    <w:div w:id="1584755873">
      <w:bodyDiv w:val="1"/>
      <w:marLeft w:val="0"/>
      <w:marRight w:val="0"/>
      <w:marTop w:val="0"/>
      <w:marBottom w:val="0"/>
      <w:divBdr>
        <w:top w:val="none" w:sz="0" w:space="0" w:color="auto"/>
        <w:left w:val="none" w:sz="0" w:space="0" w:color="auto"/>
        <w:bottom w:val="none" w:sz="0" w:space="0" w:color="auto"/>
        <w:right w:val="none" w:sz="0" w:space="0" w:color="auto"/>
      </w:divBdr>
    </w:div>
    <w:div w:id="1622416287">
      <w:bodyDiv w:val="1"/>
      <w:marLeft w:val="0"/>
      <w:marRight w:val="0"/>
      <w:marTop w:val="0"/>
      <w:marBottom w:val="0"/>
      <w:divBdr>
        <w:top w:val="none" w:sz="0" w:space="0" w:color="auto"/>
        <w:left w:val="none" w:sz="0" w:space="0" w:color="auto"/>
        <w:bottom w:val="none" w:sz="0" w:space="0" w:color="auto"/>
        <w:right w:val="none" w:sz="0" w:space="0" w:color="auto"/>
      </w:divBdr>
    </w:div>
    <w:div w:id="1806507947">
      <w:bodyDiv w:val="1"/>
      <w:marLeft w:val="0"/>
      <w:marRight w:val="0"/>
      <w:marTop w:val="0"/>
      <w:marBottom w:val="0"/>
      <w:divBdr>
        <w:top w:val="none" w:sz="0" w:space="0" w:color="auto"/>
        <w:left w:val="none" w:sz="0" w:space="0" w:color="auto"/>
        <w:bottom w:val="none" w:sz="0" w:space="0" w:color="auto"/>
        <w:right w:val="none" w:sz="0" w:space="0" w:color="auto"/>
      </w:divBdr>
      <w:divsChild>
        <w:div w:id="1955793710">
          <w:marLeft w:val="907"/>
          <w:marRight w:val="0"/>
          <w:marTop w:val="130"/>
          <w:marBottom w:val="0"/>
          <w:divBdr>
            <w:top w:val="none" w:sz="0" w:space="0" w:color="auto"/>
            <w:left w:val="none" w:sz="0" w:space="0" w:color="auto"/>
            <w:bottom w:val="none" w:sz="0" w:space="0" w:color="auto"/>
            <w:right w:val="none" w:sz="0" w:space="0" w:color="auto"/>
          </w:divBdr>
        </w:div>
        <w:div w:id="2018380263">
          <w:marLeft w:val="907"/>
          <w:marRight w:val="0"/>
          <w:marTop w:val="130"/>
          <w:marBottom w:val="0"/>
          <w:divBdr>
            <w:top w:val="none" w:sz="0" w:space="0" w:color="auto"/>
            <w:left w:val="none" w:sz="0" w:space="0" w:color="auto"/>
            <w:bottom w:val="none" w:sz="0" w:space="0" w:color="auto"/>
            <w:right w:val="none" w:sz="0" w:space="0" w:color="auto"/>
          </w:divBdr>
        </w:div>
        <w:div w:id="1833989659">
          <w:marLeft w:val="907"/>
          <w:marRight w:val="0"/>
          <w:marTop w:val="130"/>
          <w:marBottom w:val="0"/>
          <w:divBdr>
            <w:top w:val="none" w:sz="0" w:space="0" w:color="auto"/>
            <w:left w:val="none" w:sz="0" w:space="0" w:color="auto"/>
            <w:bottom w:val="none" w:sz="0" w:space="0" w:color="auto"/>
            <w:right w:val="none" w:sz="0" w:space="0" w:color="auto"/>
          </w:divBdr>
        </w:div>
        <w:div w:id="340813367">
          <w:marLeft w:val="907"/>
          <w:marRight w:val="0"/>
          <w:marTop w:val="130"/>
          <w:marBottom w:val="0"/>
          <w:divBdr>
            <w:top w:val="none" w:sz="0" w:space="0" w:color="auto"/>
            <w:left w:val="none" w:sz="0" w:space="0" w:color="auto"/>
            <w:bottom w:val="none" w:sz="0" w:space="0" w:color="auto"/>
            <w:right w:val="none" w:sz="0" w:space="0" w:color="auto"/>
          </w:divBdr>
        </w:div>
      </w:divsChild>
    </w:div>
    <w:div w:id="1830441204">
      <w:bodyDiv w:val="1"/>
      <w:marLeft w:val="0"/>
      <w:marRight w:val="0"/>
      <w:marTop w:val="0"/>
      <w:marBottom w:val="0"/>
      <w:divBdr>
        <w:top w:val="none" w:sz="0" w:space="0" w:color="auto"/>
        <w:left w:val="none" w:sz="0" w:space="0" w:color="auto"/>
        <w:bottom w:val="none" w:sz="0" w:space="0" w:color="auto"/>
        <w:right w:val="none" w:sz="0" w:space="0" w:color="auto"/>
      </w:divBdr>
    </w:div>
    <w:div w:id="1877892327">
      <w:bodyDiv w:val="1"/>
      <w:marLeft w:val="0"/>
      <w:marRight w:val="0"/>
      <w:marTop w:val="0"/>
      <w:marBottom w:val="0"/>
      <w:divBdr>
        <w:top w:val="none" w:sz="0" w:space="0" w:color="auto"/>
        <w:left w:val="none" w:sz="0" w:space="0" w:color="auto"/>
        <w:bottom w:val="none" w:sz="0" w:space="0" w:color="auto"/>
        <w:right w:val="none" w:sz="0" w:space="0" w:color="auto"/>
      </w:divBdr>
      <w:divsChild>
        <w:div w:id="1639064353">
          <w:marLeft w:val="547"/>
          <w:marRight w:val="0"/>
          <w:marTop w:val="154"/>
          <w:marBottom w:val="0"/>
          <w:divBdr>
            <w:top w:val="none" w:sz="0" w:space="0" w:color="auto"/>
            <w:left w:val="none" w:sz="0" w:space="0" w:color="auto"/>
            <w:bottom w:val="none" w:sz="0" w:space="0" w:color="auto"/>
            <w:right w:val="none" w:sz="0" w:space="0" w:color="auto"/>
          </w:divBdr>
        </w:div>
        <w:div w:id="1092163965">
          <w:marLeft w:val="547"/>
          <w:marRight w:val="0"/>
          <w:marTop w:val="154"/>
          <w:marBottom w:val="0"/>
          <w:divBdr>
            <w:top w:val="none" w:sz="0" w:space="0" w:color="auto"/>
            <w:left w:val="none" w:sz="0" w:space="0" w:color="auto"/>
            <w:bottom w:val="none" w:sz="0" w:space="0" w:color="auto"/>
            <w:right w:val="none" w:sz="0" w:space="0" w:color="auto"/>
          </w:divBdr>
        </w:div>
      </w:divsChild>
    </w:div>
    <w:div w:id="206452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breastfeeding.org" TargetMode="External"/><Relationship Id="rId13" Type="http://schemas.openxmlformats.org/officeDocument/2006/relationships/hyperlink" Target="http://cgbi.sph.unc.edu/child-car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hley.Lucas@ololrmc.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s.google.com/?q=12525+Perkins+Road,+Suite+C+Baton+Rouge,+LA+70810&amp;entry=gmail&amp;source=g" TargetMode="External"/><Relationship Id="rId5" Type="http://schemas.openxmlformats.org/officeDocument/2006/relationships/webSettings" Target="webSettings.xml"/><Relationship Id="rId15" Type="http://schemas.openxmlformats.org/officeDocument/2006/relationships/hyperlink" Target="http://www.developingchild.harvard.edu" TargetMode="External"/><Relationship Id="rId10" Type="http://schemas.openxmlformats.org/officeDocument/2006/relationships/hyperlink" Target="https://maps.google.com/?q=12525+Perkins+Road,+Suite+C+Baton+Rouge,+LA+70810&amp;entry=gmail&amp;source=g" TargetMode="External"/><Relationship Id="rId4" Type="http://schemas.openxmlformats.org/officeDocument/2006/relationships/settings" Target="settings.xml"/><Relationship Id="rId9" Type="http://schemas.openxmlformats.org/officeDocument/2006/relationships/hyperlink" Target="http://www.nrckids.org" TargetMode="External"/><Relationship Id="rId14" Type="http://schemas.openxmlformats.org/officeDocument/2006/relationships/hyperlink" Target="http://www.cdc.gov/breastfeeding/pdf/2012BreastfeedingReportCar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25F0CA-5D5B-4DCB-9D0C-F9DF9A796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4</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Caitrin</cp:lastModifiedBy>
  <cp:revision>10</cp:revision>
  <dcterms:created xsi:type="dcterms:W3CDTF">2018-04-11T20:21:00Z</dcterms:created>
  <dcterms:modified xsi:type="dcterms:W3CDTF">2018-04-16T18:14:00Z</dcterms:modified>
</cp:coreProperties>
</file>